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A41" w:rsidRPr="002234C1" w:rsidRDefault="004B1A41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2125" cy="74358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4B9" w:rsidRPr="004B36A4" w:rsidRDefault="004E14B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4"/>
          <w:szCs w:val="24"/>
        </w:rPr>
      </w:pPr>
    </w:p>
    <w:p w:rsidR="00417009" w:rsidRPr="002234C1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СОВЕТ  ДЕПУТАТОВ</w:t>
      </w:r>
      <w:r w:rsidR="004B1A41" w:rsidRPr="002234C1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 </w:t>
      </w:r>
    </w:p>
    <w:p w:rsidR="00417009" w:rsidRPr="002234C1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417009" w:rsidRPr="002234C1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СОЛЬ-ИЛЕЦКИЙ ГОРОДСКОЙ ОКРУГ</w:t>
      </w:r>
    </w:p>
    <w:p w:rsidR="00417009" w:rsidRPr="002234C1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ОРЕНБУРГСКОЙ ОБЛАСТИ</w:t>
      </w:r>
    </w:p>
    <w:p w:rsidR="009F6ADC" w:rsidRPr="002234C1" w:rsidRDefault="009F6ADC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</w:p>
    <w:p w:rsidR="00F649E6" w:rsidRPr="002234C1" w:rsidRDefault="004B36A4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>14</w:t>
      </w:r>
      <w:r w:rsidR="00F649E6" w:rsidRPr="002234C1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 xml:space="preserve"> заседание         </w:t>
      </w:r>
      <w:r w:rsidR="00F649E6" w:rsidRPr="002234C1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ab/>
        <w:t xml:space="preserve">                                               </w:t>
      </w:r>
      <w:r w:rsidR="00F649E6" w:rsidRPr="002234C1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ab/>
        <w:t xml:space="preserve">                           II созыв</w:t>
      </w:r>
    </w:p>
    <w:p w:rsidR="00F649E6" w:rsidRPr="002234C1" w:rsidRDefault="004B36A4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>29.09.</w:t>
      </w:r>
      <w:r w:rsidR="00F649E6" w:rsidRPr="002234C1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 xml:space="preserve">2021  </w:t>
      </w:r>
      <w:r w:rsidR="00F649E6" w:rsidRPr="002234C1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ab/>
      </w:r>
      <w:r w:rsidR="00F649E6" w:rsidRPr="002234C1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ab/>
        <w:t xml:space="preserve">                                                                            г. Соль-Илецк</w:t>
      </w:r>
    </w:p>
    <w:p w:rsidR="00F649E6" w:rsidRPr="002234C1" w:rsidRDefault="00F649E6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417009" w:rsidRPr="002234C1" w:rsidRDefault="00417009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 xml:space="preserve">РЕШЕНИЕ № </w:t>
      </w:r>
      <w:r w:rsidR="004B36A4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>113</w:t>
      </w:r>
    </w:p>
    <w:p w:rsidR="002141BA" w:rsidRPr="002234C1" w:rsidRDefault="002141BA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2141BA" w:rsidRPr="002234C1" w:rsidRDefault="007D7994" w:rsidP="00F22209">
      <w:pPr>
        <w:shd w:val="clear" w:color="auto" w:fill="FFFFFF"/>
        <w:spacing w:after="0" w:line="240" w:lineRule="auto"/>
        <w:ind w:right="3258"/>
        <w:jc w:val="both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 w:rsidR="003B0A1A" w:rsidRPr="002234C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б утверждении Положения </w:t>
      </w:r>
      <w:r w:rsidRPr="002234C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2141BA" w:rsidRPr="002234C1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«</w:t>
      </w:r>
      <w:r w:rsidR="003B0A1A" w:rsidRPr="002234C1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О Контрольно-счетной палате муниципального образования </w:t>
      </w:r>
      <w:proofErr w:type="spellStart"/>
      <w:r w:rsidR="003B0A1A" w:rsidRPr="002234C1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Соль-Илецкий</w:t>
      </w:r>
      <w:proofErr w:type="spellEnd"/>
      <w:r w:rsidR="003B0A1A" w:rsidRPr="002234C1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 городской округ Оренбургской области»</w:t>
      </w:r>
    </w:p>
    <w:p w:rsidR="002141BA" w:rsidRPr="002234C1" w:rsidRDefault="002141BA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640162" w:rsidRPr="002234C1" w:rsidRDefault="00640162" w:rsidP="006401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A1A" w:rsidRPr="002234C1" w:rsidRDefault="003B0A1A" w:rsidP="006401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4C1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Федеральными законами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от 6 октября 2003 года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2234C1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2234C1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области, Совет депутатов муниципального образования </w:t>
      </w:r>
      <w:proofErr w:type="spellStart"/>
      <w:r w:rsidRPr="002234C1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2234C1">
        <w:rPr>
          <w:rFonts w:ascii="Times New Roman" w:hAnsi="Times New Roman" w:cs="Times New Roman"/>
          <w:sz w:val="28"/>
          <w:szCs w:val="28"/>
        </w:rPr>
        <w:t xml:space="preserve"> городской округ решил:</w:t>
      </w:r>
      <w:proofErr w:type="gramEnd"/>
    </w:p>
    <w:p w:rsidR="003B0A1A" w:rsidRPr="002234C1" w:rsidRDefault="003B0A1A" w:rsidP="006401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C1">
        <w:rPr>
          <w:rFonts w:ascii="Times New Roman" w:hAnsi="Times New Roman" w:cs="Times New Roman"/>
          <w:sz w:val="28"/>
          <w:szCs w:val="28"/>
        </w:rPr>
        <w:t xml:space="preserve">1. Утвердить Положение о Контрольно-счетной палате муниципального образования </w:t>
      </w:r>
      <w:proofErr w:type="spellStart"/>
      <w:r w:rsidRPr="002234C1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2234C1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 согласно приложению.</w:t>
      </w:r>
    </w:p>
    <w:p w:rsidR="007215C1" w:rsidRDefault="00640162" w:rsidP="006401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C1">
        <w:rPr>
          <w:rFonts w:ascii="Times New Roman" w:hAnsi="Times New Roman" w:cs="Times New Roman"/>
          <w:sz w:val="28"/>
          <w:szCs w:val="28"/>
        </w:rPr>
        <w:t>2</w:t>
      </w:r>
      <w:r w:rsidR="003B0A1A" w:rsidRPr="002234C1">
        <w:rPr>
          <w:rFonts w:ascii="Times New Roman" w:hAnsi="Times New Roman" w:cs="Times New Roman"/>
          <w:sz w:val="28"/>
          <w:szCs w:val="28"/>
        </w:rPr>
        <w:t xml:space="preserve">. </w:t>
      </w:r>
      <w:r w:rsidR="007215C1">
        <w:rPr>
          <w:rFonts w:ascii="Times New Roman" w:hAnsi="Times New Roman" w:cs="Times New Roman"/>
          <w:sz w:val="28"/>
          <w:szCs w:val="28"/>
        </w:rPr>
        <w:t>Считать утратившими силу:</w:t>
      </w:r>
    </w:p>
    <w:p w:rsidR="007215C1" w:rsidRDefault="007215C1" w:rsidP="007215C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решению </w:t>
      </w:r>
      <w:r w:rsidRPr="007215C1">
        <w:rPr>
          <w:rFonts w:ascii="Times New Roman" w:hAnsi="Times New Roman" w:cs="Times New Roman"/>
          <w:sz w:val="28"/>
          <w:szCs w:val="28"/>
        </w:rPr>
        <w:t>Совета депутатов от 27.11.2015 № 43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215C1">
        <w:rPr>
          <w:rFonts w:ascii="Times New Roman" w:hAnsi="Times New Roman" w:cs="Times New Roman"/>
          <w:sz w:val="28"/>
          <w:szCs w:val="28"/>
        </w:rPr>
        <w:t xml:space="preserve">О Контрольно-счетной палате муниципального образования </w:t>
      </w:r>
      <w:proofErr w:type="spellStart"/>
      <w:r w:rsidRPr="007215C1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7215C1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215C1" w:rsidRPr="007215C1" w:rsidRDefault="007215C1" w:rsidP="007215C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5C1">
        <w:rPr>
          <w:rFonts w:ascii="Times New Roman" w:hAnsi="Times New Roman" w:cs="Times New Roman"/>
          <w:sz w:val="28"/>
          <w:szCs w:val="28"/>
        </w:rPr>
        <w:t xml:space="preserve">Решение Совета депутатов  от </w:t>
      </w:r>
      <w:r w:rsidRPr="007215C1">
        <w:rPr>
          <w:rFonts w:ascii="Times New Roman" w:eastAsia="Calibri" w:hAnsi="Times New Roman" w:cs="Times New Roman"/>
          <w:spacing w:val="-2"/>
          <w:sz w:val="28"/>
          <w:szCs w:val="28"/>
        </w:rPr>
        <w:t>11.02.2016 № 297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«</w:t>
      </w:r>
      <w:r w:rsidRPr="007215C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О внесении изменений в решение Совета депутатов муниципального образования </w:t>
      </w:r>
      <w:proofErr w:type="spellStart"/>
      <w:r w:rsidRPr="007215C1">
        <w:rPr>
          <w:rFonts w:ascii="Times New Roman" w:eastAsia="Calibri" w:hAnsi="Times New Roman" w:cs="Times New Roman"/>
          <w:spacing w:val="-2"/>
          <w:sz w:val="28"/>
          <w:szCs w:val="28"/>
        </w:rPr>
        <w:t>Соль-Илецкий</w:t>
      </w:r>
      <w:proofErr w:type="spellEnd"/>
      <w:r w:rsidRPr="007215C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городской округ от 27.11.2015 №43 «О Контрольно-счетной палате муниципального образования </w:t>
      </w:r>
      <w:proofErr w:type="spellStart"/>
      <w:r w:rsidRPr="007215C1">
        <w:rPr>
          <w:rFonts w:ascii="Times New Roman" w:eastAsia="Calibri" w:hAnsi="Times New Roman" w:cs="Times New Roman"/>
          <w:spacing w:val="-2"/>
          <w:sz w:val="28"/>
          <w:szCs w:val="28"/>
        </w:rPr>
        <w:t>Соль-Илецкий</w:t>
      </w:r>
      <w:proofErr w:type="spellEnd"/>
      <w:r w:rsidRPr="007215C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городской округ Оренбургской области»</w:t>
      </w:r>
    </w:p>
    <w:p w:rsidR="007215C1" w:rsidRDefault="007215C1" w:rsidP="007215C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5C1">
        <w:rPr>
          <w:rFonts w:ascii="Times New Roman" w:hAnsi="Times New Roman" w:cs="Times New Roman"/>
          <w:sz w:val="28"/>
          <w:szCs w:val="28"/>
        </w:rPr>
        <w:lastRenderedPageBreak/>
        <w:t>Решение Совета депутатов</w:t>
      </w:r>
      <w:r w:rsidRPr="007215C1">
        <w:t xml:space="preserve"> </w:t>
      </w:r>
      <w:r w:rsidRPr="007215C1">
        <w:rPr>
          <w:rFonts w:ascii="Times New Roman" w:hAnsi="Times New Roman" w:cs="Times New Roman"/>
          <w:sz w:val="28"/>
          <w:szCs w:val="28"/>
        </w:rPr>
        <w:t>от 28.09.2016 № 467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501EDF" w:rsidRPr="00501EDF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депутатов муниципального образования </w:t>
      </w:r>
      <w:proofErr w:type="spellStart"/>
      <w:r w:rsidR="00501EDF" w:rsidRPr="00501EDF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501EDF" w:rsidRPr="00501EDF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 от 27.11.2015 № 43 «О Контрольно-счетной палате муниципального образования </w:t>
      </w:r>
      <w:proofErr w:type="spellStart"/>
      <w:r w:rsidR="00501EDF" w:rsidRPr="00501EDF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501EDF" w:rsidRPr="00501EDF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области»</w:t>
      </w:r>
      <w:r w:rsidR="00501EDF">
        <w:rPr>
          <w:rFonts w:ascii="Times New Roman" w:hAnsi="Times New Roman" w:cs="Times New Roman"/>
          <w:sz w:val="28"/>
          <w:szCs w:val="28"/>
        </w:rPr>
        <w:t>.</w:t>
      </w:r>
    </w:p>
    <w:p w:rsidR="007215C1" w:rsidRPr="00501EDF" w:rsidRDefault="007215C1" w:rsidP="007215C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EDF">
        <w:rPr>
          <w:rFonts w:ascii="Times New Roman" w:hAnsi="Times New Roman" w:cs="Times New Roman"/>
          <w:sz w:val="28"/>
          <w:szCs w:val="28"/>
        </w:rPr>
        <w:t>Решение Совета депутатов</w:t>
      </w:r>
      <w:r w:rsidRPr="00501EDF">
        <w:rPr>
          <w:i/>
          <w:sz w:val="28"/>
          <w:szCs w:val="28"/>
        </w:rPr>
        <w:t xml:space="preserve"> </w:t>
      </w:r>
      <w:r w:rsidRPr="00501EDF">
        <w:rPr>
          <w:rFonts w:ascii="Times New Roman" w:hAnsi="Times New Roman" w:cs="Times New Roman"/>
          <w:sz w:val="28"/>
          <w:szCs w:val="28"/>
        </w:rPr>
        <w:t>от 27.03.2019 № 765 «</w:t>
      </w:r>
      <w:r w:rsidR="00501EDF" w:rsidRPr="00501EDF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депутатов муниципального образования </w:t>
      </w:r>
      <w:proofErr w:type="spellStart"/>
      <w:r w:rsidR="00501EDF" w:rsidRPr="00501EDF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501EDF" w:rsidRPr="00501EDF">
        <w:rPr>
          <w:rFonts w:ascii="Times New Roman" w:hAnsi="Times New Roman" w:cs="Times New Roman"/>
          <w:sz w:val="28"/>
          <w:szCs w:val="28"/>
        </w:rPr>
        <w:t xml:space="preserve"> городской округ  Оренбургской области от 27.11.2015 № 43 «О Контрольно-счетной палате муниципального образования </w:t>
      </w:r>
      <w:proofErr w:type="spellStart"/>
      <w:r w:rsidR="00501EDF" w:rsidRPr="00501EDF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="00501EDF" w:rsidRPr="00501EDF"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области».</w:t>
      </w:r>
    </w:p>
    <w:p w:rsidR="003B0A1A" w:rsidRPr="002234C1" w:rsidRDefault="00640162" w:rsidP="006401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C1">
        <w:rPr>
          <w:rFonts w:ascii="Times New Roman" w:hAnsi="Times New Roman" w:cs="Times New Roman"/>
          <w:sz w:val="28"/>
          <w:szCs w:val="28"/>
        </w:rPr>
        <w:t>3. Установить, что н</w:t>
      </w:r>
      <w:r w:rsidR="003B0A1A" w:rsidRPr="002234C1">
        <w:rPr>
          <w:rFonts w:ascii="Times New Roman" w:hAnsi="Times New Roman" w:cs="Times New Roman"/>
          <w:sz w:val="28"/>
          <w:szCs w:val="28"/>
        </w:rPr>
        <w:t xml:space="preserve">астоящее решение вступает в силу после официального опубликования (обнародования) </w:t>
      </w:r>
      <w:r w:rsidRPr="002234C1">
        <w:rPr>
          <w:rFonts w:ascii="Times New Roman" w:hAnsi="Times New Roman" w:cs="Times New Roman"/>
          <w:sz w:val="28"/>
          <w:szCs w:val="28"/>
        </w:rPr>
        <w:t>и распространяет свое действие на правоотношения, возникшие с 30.09.2021 г.</w:t>
      </w:r>
    </w:p>
    <w:p w:rsidR="003B0A1A" w:rsidRPr="002234C1" w:rsidRDefault="0099229B" w:rsidP="006401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B0A1A" w:rsidRPr="002234C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B0A1A" w:rsidRPr="002234C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B0A1A" w:rsidRPr="002234C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депутатов по бюджетной, налоговой и финансовой политике, собственности и экономическим вопросам.</w:t>
      </w:r>
    </w:p>
    <w:p w:rsidR="00417009" w:rsidRPr="002234C1" w:rsidRDefault="00417009" w:rsidP="00640162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40162" w:rsidRPr="002234C1" w:rsidRDefault="00640162" w:rsidP="00640162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E14B9" w:rsidRPr="002234C1" w:rsidRDefault="004E14B9" w:rsidP="00640162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802"/>
        <w:gridCol w:w="4768"/>
      </w:tblGrid>
      <w:tr w:rsidR="00417009" w:rsidRPr="002234C1" w:rsidTr="00DD4C8C">
        <w:tc>
          <w:tcPr>
            <w:tcW w:w="4802" w:type="dxa"/>
            <w:hideMark/>
          </w:tcPr>
          <w:p w:rsidR="00417009" w:rsidRPr="002234C1" w:rsidRDefault="0041700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34C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417009" w:rsidRPr="002234C1" w:rsidRDefault="0041700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34C1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2234C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  <w:p w:rsidR="004E14B9" w:rsidRPr="002234C1" w:rsidRDefault="004E14B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009" w:rsidRPr="002234C1" w:rsidRDefault="0099187B" w:rsidP="00F22209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2234C1">
              <w:rPr>
                <w:rFonts w:ascii="Times New Roman" w:hAnsi="Times New Roman" w:cs="Times New Roman"/>
                <w:sz w:val="28"/>
                <w:szCs w:val="28"/>
              </w:rPr>
              <w:t>_________________ Н.А.</w:t>
            </w:r>
            <w:r w:rsidR="006F4A8F" w:rsidRPr="00223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34C1">
              <w:rPr>
                <w:rFonts w:ascii="Times New Roman" w:hAnsi="Times New Roman" w:cs="Times New Roman"/>
                <w:sz w:val="28"/>
                <w:szCs w:val="28"/>
              </w:rPr>
              <w:t>Кузьмин</w:t>
            </w:r>
          </w:p>
        </w:tc>
        <w:tc>
          <w:tcPr>
            <w:tcW w:w="4768" w:type="dxa"/>
          </w:tcPr>
          <w:p w:rsidR="00417009" w:rsidRPr="002234C1" w:rsidRDefault="0041700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34C1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417009" w:rsidRPr="002234C1" w:rsidRDefault="0041700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34C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417009" w:rsidRPr="002234C1" w:rsidRDefault="0041700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34C1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2234C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  <w:p w:rsidR="004E14B9" w:rsidRPr="002234C1" w:rsidRDefault="004E14B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009" w:rsidRPr="002234C1" w:rsidRDefault="00417009" w:rsidP="00F22209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2234C1">
              <w:rPr>
                <w:rFonts w:ascii="Times New Roman" w:hAnsi="Times New Roman" w:cs="Times New Roman"/>
                <w:sz w:val="28"/>
                <w:szCs w:val="28"/>
              </w:rPr>
              <w:t>_________________ А.А. Кузьмин</w:t>
            </w:r>
          </w:p>
        </w:tc>
      </w:tr>
    </w:tbl>
    <w:p w:rsidR="00417009" w:rsidRPr="002234C1" w:rsidRDefault="00417009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17009" w:rsidRPr="002234C1" w:rsidRDefault="00417009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E14B9" w:rsidRPr="002234C1" w:rsidRDefault="004E14B9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E14B9" w:rsidRPr="002234C1" w:rsidRDefault="004E14B9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67D5C" w:rsidRDefault="00067D5C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01EDF" w:rsidRDefault="00501EDF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01EDF" w:rsidRDefault="00501EDF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01EDF" w:rsidRDefault="00501EDF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01EDF" w:rsidRDefault="00501EDF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B36A4" w:rsidRDefault="004B36A4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B36A4" w:rsidRPr="002234C1" w:rsidRDefault="004B36A4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448EF" w:rsidRPr="006E3718" w:rsidRDefault="00417009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E3718">
        <w:rPr>
          <w:rFonts w:ascii="Times New Roman" w:hAnsi="Times New Roman" w:cs="Times New Roman"/>
          <w:sz w:val="24"/>
          <w:szCs w:val="24"/>
        </w:rPr>
        <w:t xml:space="preserve">Разослано: депутатам Совета депутатов муниципального образования  </w:t>
      </w:r>
      <w:proofErr w:type="spellStart"/>
      <w:r w:rsidRPr="006E3718">
        <w:rPr>
          <w:rFonts w:ascii="Times New Roman" w:hAnsi="Times New Roman" w:cs="Times New Roman"/>
          <w:sz w:val="24"/>
          <w:szCs w:val="24"/>
        </w:rPr>
        <w:t>Соль-Илецкий</w:t>
      </w:r>
      <w:proofErr w:type="spellEnd"/>
      <w:r w:rsidRPr="006E3718">
        <w:rPr>
          <w:rFonts w:ascii="Times New Roman" w:hAnsi="Times New Roman" w:cs="Times New Roman"/>
          <w:sz w:val="24"/>
          <w:szCs w:val="24"/>
        </w:rPr>
        <w:t xml:space="preserve"> городской округ - </w:t>
      </w:r>
      <w:r w:rsidR="00EA38A0" w:rsidRPr="006E3718">
        <w:rPr>
          <w:rFonts w:ascii="Times New Roman" w:hAnsi="Times New Roman" w:cs="Times New Roman"/>
          <w:sz w:val="24"/>
          <w:szCs w:val="24"/>
        </w:rPr>
        <w:t>20</w:t>
      </w:r>
      <w:r w:rsidRPr="006E3718">
        <w:rPr>
          <w:rFonts w:ascii="Times New Roman" w:hAnsi="Times New Roman" w:cs="Times New Roman"/>
          <w:sz w:val="24"/>
          <w:szCs w:val="24"/>
        </w:rPr>
        <w:t xml:space="preserve"> экз., </w:t>
      </w:r>
      <w:r w:rsidR="000B4AC3" w:rsidRPr="006E3718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4E14B9" w:rsidRPr="006E371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</w:t>
      </w:r>
      <w:proofErr w:type="spellStart"/>
      <w:r w:rsidR="004E14B9" w:rsidRPr="006E3718">
        <w:rPr>
          <w:rFonts w:ascii="Times New Roman" w:hAnsi="Times New Roman" w:cs="Times New Roman"/>
          <w:sz w:val="24"/>
          <w:szCs w:val="24"/>
        </w:rPr>
        <w:t>Соль-Илецкий</w:t>
      </w:r>
      <w:proofErr w:type="spellEnd"/>
      <w:r w:rsidR="004E14B9" w:rsidRPr="006E3718">
        <w:rPr>
          <w:rFonts w:ascii="Times New Roman" w:hAnsi="Times New Roman" w:cs="Times New Roman"/>
          <w:sz w:val="24"/>
          <w:szCs w:val="24"/>
        </w:rPr>
        <w:t xml:space="preserve"> городской округ </w:t>
      </w:r>
      <w:r w:rsidR="000B4AC3" w:rsidRPr="006E3718">
        <w:rPr>
          <w:rFonts w:ascii="Times New Roman" w:hAnsi="Times New Roman" w:cs="Times New Roman"/>
          <w:sz w:val="24"/>
          <w:szCs w:val="24"/>
        </w:rPr>
        <w:t>– 1 экз.,</w:t>
      </w:r>
      <w:r w:rsidR="00142587">
        <w:rPr>
          <w:rFonts w:ascii="Times New Roman" w:hAnsi="Times New Roman" w:cs="Times New Roman"/>
          <w:sz w:val="24"/>
          <w:szCs w:val="24"/>
        </w:rPr>
        <w:t xml:space="preserve"> Контрольно-счетная палата </w:t>
      </w:r>
      <w:proofErr w:type="spellStart"/>
      <w:r w:rsidR="00142587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142587">
        <w:rPr>
          <w:rFonts w:ascii="Times New Roman" w:hAnsi="Times New Roman" w:cs="Times New Roman"/>
          <w:sz w:val="24"/>
          <w:szCs w:val="24"/>
        </w:rPr>
        <w:t xml:space="preserve"> городского округа – </w:t>
      </w:r>
      <w:r w:rsidR="001E3C7D">
        <w:rPr>
          <w:rFonts w:ascii="Times New Roman" w:hAnsi="Times New Roman" w:cs="Times New Roman"/>
          <w:sz w:val="24"/>
          <w:szCs w:val="24"/>
        </w:rPr>
        <w:t>2</w:t>
      </w:r>
      <w:r w:rsidR="00142587">
        <w:rPr>
          <w:rFonts w:ascii="Times New Roman" w:hAnsi="Times New Roman" w:cs="Times New Roman"/>
          <w:sz w:val="24"/>
          <w:szCs w:val="24"/>
        </w:rPr>
        <w:t xml:space="preserve"> экз., </w:t>
      </w:r>
      <w:r w:rsidR="000B4AC3" w:rsidRPr="006E3718">
        <w:rPr>
          <w:rFonts w:ascii="Times New Roman" w:hAnsi="Times New Roman" w:cs="Times New Roman"/>
          <w:sz w:val="24"/>
          <w:szCs w:val="24"/>
        </w:rPr>
        <w:t xml:space="preserve"> </w:t>
      </w:r>
      <w:r w:rsidRPr="006E3718">
        <w:rPr>
          <w:rFonts w:ascii="Times New Roman" w:hAnsi="Times New Roman" w:cs="Times New Roman"/>
          <w:sz w:val="24"/>
          <w:szCs w:val="24"/>
        </w:rPr>
        <w:t xml:space="preserve">прокуратура </w:t>
      </w:r>
      <w:proofErr w:type="spellStart"/>
      <w:r w:rsidR="004E14B9" w:rsidRPr="006E3718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4E14B9" w:rsidRPr="006E3718">
        <w:rPr>
          <w:rFonts w:ascii="Times New Roman" w:hAnsi="Times New Roman" w:cs="Times New Roman"/>
          <w:sz w:val="24"/>
          <w:szCs w:val="24"/>
        </w:rPr>
        <w:t xml:space="preserve"> </w:t>
      </w:r>
      <w:r w:rsidRPr="006E3718">
        <w:rPr>
          <w:rFonts w:ascii="Times New Roman" w:hAnsi="Times New Roman" w:cs="Times New Roman"/>
          <w:sz w:val="24"/>
          <w:szCs w:val="24"/>
        </w:rPr>
        <w:t>района - 1 экз.; в дело - 1 экз</w:t>
      </w:r>
      <w:proofErr w:type="gramStart"/>
      <w:r w:rsidR="004E14B9" w:rsidRPr="006E3718">
        <w:rPr>
          <w:rFonts w:ascii="Times New Roman" w:hAnsi="Times New Roman" w:cs="Times New Roman"/>
          <w:sz w:val="24"/>
          <w:szCs w:val="24"/>
        </w:rPr>
        <w:t>..</w:t>
      </w:r>
      <w:bookmarkStart w:id="0" w:name="_GoBack"/>
      <w:bookmarkEnd w:id="0"/>
      <w:proofErr w:type="gramEnd"/>
    </w:p>
    <w:p w:rsidR="002234C1" w:rsidRPr="002234C1" w:rsidRDefault="002234C1" w:rsidP="002234C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34C1" w:rsidRPr="006E3718" w:rsidRDefault="002234C1" w:rsidP="006E371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6E371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</w:p>
    <w:p w:rsidR="002234C1" w:rsidRPr="006E3718" w:rsidRDefault="002234C1" w:rsidP="006E371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6E3718">
        <w:rPr>
          <w:rFonts w:ascii="Times New Roman" w:eastAsia="Times New Roman" w:hAnsi="Times New Roman" w:cs="Times New Roman"/>
          <w:sz w:val="28"/>
          <w:szCs w:val="28"/>
        </w:rPr>
        <w:t>к решению Совета депутатов</w:t>
      </w:r>
    </w:p>
    <w:p w:rsidR="002234C1" w:rsidRPr="006E3718" w:rsidRDefault="002234C1" w:rsidP="006E371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6E371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2234C1" w:rsidRDefault="002234C1" w:rsidP="006E371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E3718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6E3718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</w:t>
      </w:r>
    </w:p>
    <w:p w:rsidR="006E3718" w:rsidRPr="006E3718" w:rsidRDefault="00501EDF" w:rsidP="006E371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6E3718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4B36A4">
        <w:rPr>
          <w:rFonts w:ascii="Times New Roman" w:eastAsia="Times New Roman" w:hAnsi="Times New Roman" w:cs="Times New Roman"/>
          <w:sz w:val="28"/>
          <w:szCs w:val="28"/>
        </w:rPr>
        <w:t>29.09.</w:t>
      </w:r>
      <w:r w:rsidR="006E3718">
        <w:rPr>
          <w:rFonts w:ascii="Times New Roman" w:eastAsia="Times New Roman" w:hAnsi="Times New Roman" w:cs="Times New Roman"/>
          <w:sz w:val="28"/>
          <w:szCs w:val="28"/>
        </w:rPr>
        <w:t xml:space="preserve">2021 № </w:t>
      </w:r>
      <w:r w:rsidR="004B36A4">
        <w:rPr>
          <w:rFonts w:ascii="Times New Roman" w:eastAsia="Times New Roman" w:hAnsi="Times New Roman" w:cs="Times New Roman"/>
          <w:sz w:val="28"/>
          <w:szCs w:val="28"/>
        </w:rPr>
        <w:t>113</w:t>
      </w:r>
    </w:p>
    <w:p w:rsidR="002234C1" w:rsidRPr="002234C1" w:rsidRDefault="002234C1" w:rsidP="002234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ПОЛОЖЕНИЕ </w:t>
      </w:r>
    </w:p>
    <w:p w:rsidR="002234C1" w:rsidRPr="002234C1" w:rsidRDefault="002234C1" w:rsidP="002234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о Контрольно-счетной палате муниципального образования </w:t>
      </w:r>
      <w:proofErr w:type="spellStart"/>
      <w:r w:rsidRPr="002234C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Соль-Илецкий</w:t>
      </w:r>
      <w:proofErr w:type="spellEnd"/>
      <w:r w:rsidRPr="002234C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городской округ Оренбургской области</w:t>
      </w:r>
    </w:p>
    <w:p w:rsidR="002234C1" w:rsidRPr="002234C1" w:rsidRDefault="002234C1" w:rsidP="002234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sz w:val="28"/>
          <w:szCs w:val="28"/>
        </w:rPr>
        <w:t>Статья 1.</w:t>
      </w:r>
      <w:r w:rsidRPr="002234C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Статус Контрольно-счетной палаты</w:t>
      </w:r>
      <w:r w:rsidRPr="002234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образования </w:t>
      </w:r>
      <w:proofErr w:type="spellStart"/>
      <w:r w:rsidRPr="002234C1">
        <w:rPr>
          <w:rFonts w:ascii="Times New Roman" w:eastAsia="Times New Roman" w:hAnsi="Times New Roman" w:cs="Times New Roman"/>
          <w:b/>
          <w:bCs/>
          <w:sz w:val="28"/>
          <w:szCs w:val="28"/>
        </w:rPr>
        <w:t>Соль-Илецкий</w:t>
      </w:r>
      <w:proofErr w:type="spellEnd"/>
      <w:r w:rsidRPr="002234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городской округ Оренбургской области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1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1. Контрольно-счетная палата муниципального образования </w:t>
      </w:r>
      <w:proofErr w:type="spellStart"/>
      <w:r w:rsidRPr="002234C1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 (далее – Контрольно-счетная палата) </w:t>
      </w:r>
      <w:r w:rsidRPr="002234C1">
        <w:rPr>
          <w:rFonts w:ascii="Times New Roman" w:eastAsia="Times New Roman" w:hAnsi="Times New Roman" w:cs="Times New Roman"/>
          <w:spacing w:val="-4"/>
          <w:sz w:val="28"/>
          <w:szCs w:val="28"/>
        </w:rPr>
        <w:t>является постоянно действующим органом внешнего муниципального финансового контроля, образуется Советом депутатов</w:t>
      </w:r>
      <w:r w:rsidRPr="002234C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муниципального образования </w:t>
      </w:r>
      <w:proofErr w:type="spellStart"/>
      <w:r w:rsidRPr="002234C1">
        <w:rPr>
          <w:rFonts w:ascii="Times New Roman" w:eastAsia="Times New Roman" w:hAnsi="Times New Roman" w:cs="Times New Roman"/>
          <w:spacing w:val="-5"/>
          <w:sz w:val="28"/>
          <w:szCs w:val="28"/>
        </w:rPr>
        <w:t>Соль-Илецкий</w:t>
      </w:r>
      <w:proofErr w:type="spellEnd"/>
      <w:r w:rsidRPr="002234C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городской округ (далее – Советом депутатов) и ему подотчетна.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2. Контрольно-счетная палата обладает организационной и 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функциональной независимостью, и осуществляет свою деятельность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>самостоятельно.</w:t>
      </w:r>
    </w:p>
    <w:p w:rsidR="002234C1" w:rsidRPr="002234C1" w:rsidRDefault="002234C1" w:rsidP="002234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6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3. Деятельность Контрольно-счетной палаты не может быть приостановлена, в том числе в связи с истечением срока или досрочным прекращением полномочий Совета депутатов.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4. Контрольно-счетная палата является органом местного самоуправления, обладает правами юридического лица,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имеет гербовую печать и бланки со 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своим наименованием и с изображением герба муниципального образования </w:t>
      </w:r>
      <w:proofErr w:type="spellStart"/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>Соль-Илецкий</w:t>
      </w:r>
      <w:proofErr w:type="spellEnd"/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городской округ (далее – муниципального образования)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5. Контрольно-счетная палата обладает правом правотворческой инициативы по вопросам своей деятельности.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6. Местонахождение Контрольно-счетной палаты: 461500, Оренбургская область, </w:t>
      </w:r>
      <w:proofErr w:type="spellStart"/>
      <w:r w:rsidRPr="002234C1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район, город Соль-Илецк, улица Карла Маркса, дом 6, кабинет № 49.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7. Полное наименование: Контрольно-счетная палата муниципального образования </w:t>
      </w:r>
      <w:proofErr w:type="spellStart"/>
      <w:r w:rsidRPr="002234C1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Сокращенное наименование: Контрольно-счетная палата </w:t>
      </w:r>
      <w:proofErr w:type="spellStart"/>
      <w:r w:rsidRPr="002234C1">
        <w:rPr>
          <w:rFonts w:ascii="Times New Roman" w:eastAsia="Times New Roman" w:hAnsi="Times New Roman" w:cs="Times New Roman"/>
          <w:sz w:val="28"/>
          <w:szCs w:val="28"/>
        </w:rPr>
        <w:t>Соль-Илецкого</w:t>
      </w:r>
      <w:proofErr w:type="spellEnd"/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округа.</w:t>
      </w:r>
    </w:p>
    <w:p w:rsidR="002234C1" w:rsidRPr="002234C1" w:rsidRDefault="002234C1" w:rsidP="00223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4B36A4">
        <w:rPr>
          <w:rFonts w:ascii="Times New Roman" w:eastAsia="Times New Roman" w:hAnsi="Times New Roman" w:cs="Times New Roman"/>
          <w:color w:val="000000"/>
          <w:sz w:val="28"/>
          <w:szCs w:val="28"/>
        </w:rPr>
        <w:t>8.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 Контрольно-счетная палата может учреждать ведомственные награды и</w:t>
      </w:r>
      <w:r w:rsidR="006E3718" w:rsidRPr="004B36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знаки  отличия,  утверждать  положения  об  этих  наградах  и  знаках, их</w:t>
      </w:r>
      <w:r w:rsidR="006E3718" w:rsidRPr="004B36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описания и рисунки, порядок награждения.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lastRenderedPageBreak/>
        <w:t>Статья 2.</w:t>
      </w:r>
      <w:r w:rsidRPr="002234C1"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Правовые основы деятельности Контрольно-счетной палаты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proofErr w:type="gramStart"/>
      <w:r w:rsidRPr="002234C1">
        <w:rPr>
          <w:rFonts w:ascii="Times New Roman" w:eastAsia="Times New Roman" w:hAnsi="Times New Roman" w:cs="Times New Roman"/>
          <w:sz w:val="28"/>
          <w:szCs w:val="28"/>
        </w:rPr>
        <w:t>Правовое регулирование организации и деятельности Контрольно-счётной палаты основывается на Конституции Российской Федерации и осуществляется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Федерации, Федеральным законом от 07.02.2011 № 6-ФЗ «Об общих принципах организации и деятельности контрольно – счётных органов субъектов Российской Федерации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 муниципальных образований», другими федеральными законами, и иными нормативными правовыми актами</w:t>
      </w:r>
      <w:proofErr w:type="gramEnd"/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настоящим Положением и иными муниципальными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нормативными правовыми актами. В случаях и порядке, установленными федеральными законами, правовое регулирование организации и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контрольно – счётной палаты 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>осуществляется также законами Оренбургской области.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Статья 3.</w:t>
      </w:r>
      <w:r w:rsidRPr="002234C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Принципы деятельности Контрольно-счетной палаты</w:t>
      </w:r>
    </w:p>
    <w:p w:rsidR="002234C1" w:rsidRPr="004B36A4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5"/>
          <w:sz w:val="28"/>
          <w:szCs w:val="28"/>
        </w:rPr>
        <w:t>Деятельность Контрольно-счетной палаты основывается на принципах законности, объективности, эффективности, независимости</w:t>
      </w:r>
      <w:r w:rsidRPr="004B36A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, открытости и гласности. </w:t>
      </w:r>
    </w:p>
    <w:p w:rsidR="002234C1" w:rsidRPr="004B36A4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</w:p>
    <w:p w:rsidR="002234C1" w:rsidRPr="004B36A4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4. </w:t>
      </w:r>
      <w:r w:rsidRPr="004B36A4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 Контрольно-счетной палаты</w:t>
      </w:r>
    </w:p>
    <w:p w:rsidR="002234C1" w:rsidRPr="004B36A4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1. Контрольно-счетная палата образуется в составе председателя  и аппарата Контрольно-счетной палаты. </w:t>
      </w:r>
    </w:p>
    <w:p w:rsidR="002234C1" w:rsidRPr="004B36A4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B3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состав аппарата Контрольно-счетной палаты входят инспекторы </w:t>
      </w:r>
      <w:r w:rsidRPr="004B36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и иные штатные работники. На инспекторов Контрольно-счетной палаты  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>возлагаются обязанности по организации и непосредственному проведению внешнего муниципального финансового контроля.</w:t>
      </w:r>
    </w:p>
    <w:p w:rsidR="002234C1" w:rsidRPr="004B36A4" w:rsidRDefault="002234C1" w:rsidP="00223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4B36A4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36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Должность председателя Контрольно-счетной палаты 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>относится к муниципальной должности</w:t>
      </w:r>
      <w:r w:rsidRPr="004B36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         </w:t>
      </w:r>
    </w:p>
    <w:p w:rsidR="002234C1" w:rsidRPr="004B36A4" w:rsidRDefault="002234C1" w:rsidP="002234C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pacing w:val="-1"/>
          <w:sz w:val="28"/>
          <w:szCs w:val="28"/>
        </w:rPr>
        <w:t>4. Права, обязанности и ответственность работников аппарата Контрольно-счетной палаты определяются Федеральным законом от 07.02.2011 № 6-ФЗ «Об общих принципах организации и деятельности контрольно – счётных органов субъектов Российской Федерации и муниципальных образований», законодательством о государственной гражданской службе, законодательством о муниципальной службе, трудовым законодательством и иными нормативными правовыми актами, содержащими нормы трудового права.</w:t>
      </w:r>
    </w:p>
    <w:p w:rsidR="002234C1" w:rsidRPr="002234C1" w:rsidRDefault="002234C1" w:rsidP="00223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5.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Штатная численность Контрольно-счетной палаты определяется правовым актом Совета депутатов по представлению председателя Контрольно-счетной палаты с учетом необходимости выполнения возложенных законодательством полномочий, обеспечения организационной и функциональной независимости Контрольно-счетной палаты.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lastRenderedPageBreak/>
        <w:t>6. Структура и штатное расписание Контрольно-счетной палаты утверждаются председателем Контрольно-счетной палаты исходя из возложенных на Контрольно-счетную палату полномочий.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7. Срок полномочий председателя Контрольно-счетной палаты составляет </w:t>
      </w:r>
      <w:r w:rsidRPr="002234C1">
        <w:rPr>
          <w:rFonts w:ascii="Times New Roman" w:eastAsia="Times New Roman" w:hAnsi="Times New Roman" w:cs="Times New Roman"/>
          <w:color w:val="000000"/>
          <w:sz w:val="28"/>
          <w:szCs w:val="28"/>
        </w:rPr>
        <w:t>пять лет.</w:t>
      </w:r>
      <w:r w:rsidRPr="002234C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>8. При истечении срока полномочий председателя Контрольно-счетной палаты указанное лицо сохраня</w:t>
      </w:r>
      <w:r w:rsidR="008B2177" w:rsidRPr="004B36A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>т сво</w:t>
      </w:r>
      <w:r w:rsidR="008B2177" w:rsidRPr="004B36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полномочи</w:t>
      </w:r>
      <w:r w:rsidR="008B2177" w:rsidRPr="004B36A4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до назначения в установленном настоящим Положением порядке новой кандидатуры на соответствующую должность.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sz w:val="28"/>
          <w:szCs w:val="28"/>
        </w:rPr>
        <w:t>Статья 5. Порядок рассмотрения кандидатур и назначения на должность председателя Контрольно-счетной палаты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2083"/>
          <w:tab w:val="left" w:pos="4944"/>
          <w:tab w:val="left" w:pos="81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8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1. Председатель Контрольно-счетной палаты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назначается на </w:t>
      </w:r>
      <w:r w:rsidRPr="002234C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должность </w:t>
      </w:r>
      <w:r w:rsidRPr="002234C1">
        <w:rPr>
          <w:rFonts w:ascii="Times New Roman" w:eastAsia="Times New Roman" w:hAnsi="Times New Roman" w:cs="Times New Roman"/>
          <w:spacing w:val="-3"/>
          <w:sz w:val="28"/>
          <w:szCs w:val="28"/>
        </w:rPr>
        <w:t>Советом депутатов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</w:p>
    <w:p w:rsidR="002234C1" w:rsidRPr="002234C1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2. </w:t>
      </w:r>
      <w:r w:rsidRPr="002234C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Решение о назначении председателя Контрольно-счетной палаты на должность </w:t>
      </w:r>
      <w:r w:rsidRPr="002234C1">
        <w:rPr>
          <w:rFonts w:ascii="Times New Roman" w:eastAsia="Calibri" w:hAnsi="Times New Roman" w:cs="Times New Roman"/>
          <w:sz w:val="28"/>
          <w:szCs w:val="28"/>
        </w:rPr>
        <w:t>принимается тайным голосованием большинством голосов от присутствующих на заседании депутатов</w:t>
      </w:r>
      <w:r w:rsidRPr="002234C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CC0868">
        <w:rPr>
          <w:rFonts w:ascii="Times New Roman" w:eastAsia="Calibri" w:hAnsi="Times New Roman" w:cs="Times New Roman"/>
          <w:spacing w:val="-2"/>
          <w:sz w:val="28"/>
          <w:szCs w:val="28"/>
        </w:rPr>
        <w:t>Совета депутатов</w:t>
      </w:r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2234C1" w:rsidRPr="002234C1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3. Предложения о кандидатурах на должность председателя Контрольно-счетной палаты </w:t>
      </w:r>
      <w:r w:rsidRPr="002234C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вносятся в </w:t>
      </w:r>
      <w:r w:rsidR="00CC0868">
        <w:rPr>
          <w:rFonts w:ascii="Times New Roman" w:eastAsia="Times New Roman" w:hAnsi="Times New Roman" w:cs="Times New Roman"/>
          <w:spacing w:val="-5"/>
          <w:sz w:val="28"/>
          <w:szCs w:val="28"/>
        </w:rPr>
        <w:t>Совет депутатов</w:t>
      </w:r>
      <w:r w:rsidRPr="002234C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муниципального образования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1) председателем </w:t>
      </w:r>
      <w:r w:rsidR="00CC0868">
        <w:rPr>
          <w:rFonts w:ascii="Times New Roman" w:eastAsia="Times New Roman" w:hAnsi="Times New Roman" w:cs="Times New Roman"/>
          <w:spacing w:val="-4"/>
          <w:sz w:val="28"/>
          <w:szCs w:val="28"/>
        </w:rPr>
        <w:t>Совета депутатов</w:t>
      </w:r>
      <w:r w:rsidRPr="002234C1">
        <w:rPr>
          <w:rFonts w:ascii="Times New Roman" w:eastAsia="Times New Roman" w:hAnsi="Times New Roman" w:cs="Times New Roman"/>
          <w:spacing w:val="-4"/>
          <w:sz w:val="28"/>
          <w:szCs w:val="28"/>
        </w:rPr>
        <w:t>;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2) депутатами </w:t>
      </w:r>
      <w:r w:rsidR="00CC0868">
        <w:rPr>
          <w:rFonts w:ascii="Times New Roman" w:eastAsia="Times New Roman" w:hAnsi="Times New Roman" w:cs="Times New Roman"/>
          <w:sz w:val="28"/>
          <w:szCs w:val="28"/>
        </w:rPr>
        <w:t>Совета депутатов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4C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не менее одной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трети от установленного числа депутатов </w:t>
      </w:r>
      <w:r w:rsidRPr="002234C1">
        <w:rPr>
          <w:rFonts w:ascii="Times New Roman" w:eastAsia="Times New Roman" w:hAnsi="Times New Roman" w:cs="Times New Roman"/>
          <w:spacing w:val="-4"/>
          <w:sz w:val="28"/>
          <w:szCs w:val="28"/>
        </w:rPr>
        <w:t>Совета депутатов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4"/>
          <w:sz w:val="28"/>
          <w:szCs w:val="28"/>
        </w:rPr>
        <w:t>3) главой муниципального образования;</w:t>
      </w:r>
    </w:p>
    <w:p w:rsidR="002234C1" w:rsidRPr="002234C1" w:rsidRDefault="002234C1" w:rsidP="002234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17"/>
          <w:sz w:val="28"/>
          <w:szCs w:val="28"/>
        </w:rPr>
        <w:t>4.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Кандидатуры на должность председателя Контрольно-счетной палаты вносятся в </w:t>
      </w:r>
      <w:r w:rsidRPr="002234C1">
        <w:rPr>
          <w:rFonts w:ascii="Times New Roman" w:eastAsia="Times New Roman" w:hAnsi="Times New Roman" w:cs="Times New Roman"/>
          <w:spacing w:val="-4"/>
          <w:sz w:val="28"/>
          <w:szCs w:val="28"/>
        </w:rPr>
        <w:t>Совет депутатов субъектами, перечисленными в части 3 настоящей статьи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, не позднее, чем за два месяца до истечения срока полномочий действующего председателя Контрольно-счетной палаты, а в случае досрочного прекращения полномочий – в течение </w:t>
      </w:r>
      <w:r w:rsidR="00DA0B6E">
        <w:rPr>
          <w:rFonts w:ascii="Times New Roman" w:eastAsia="Times New Roman" w:hAnsi="Times New Roman" w:cs="Times New Roman"/>
          <w:sz w:val="28"/>
          <w:szCs w:val="28"/>
        </w:rPr>
        <w:t>двух месяцев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со дня досрочного прекращения полномочий. В случае отклонения предложенной на должность председателя Контрольно-счетной палаты кандидатуры, </w:t>
      </w:r>
      <w:r w:rsidRPr="002234C1">
        <w:rPr>
          <w:rFonts w:ascii="Times New Roman" w:eastAsia="Times New Roman" w:hAnsi="Times New Roman" w:cs="Times New Roman"/>
          <w:spacing w:val="-4"/>
          <w:sz w:val="28"/>
          <w:szCs w:val="28"/>
        </w:rPr>
        <w:t>субъекты, перечисленные в части 3 настоящей статьи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>, в течение одного месяца вносят в Совет депутатов новую кандидатуру. При этом указанные субъекты вправе вновь представить на рассмотрение Совета депутатов ту же кандидатуру либо внести другую.</w:t>
      </w:r>
    </w:p>
    <w:p w:rsidR="002234C1" w:rsidRPr="002234C1" w:rsidRDefault="002234C1" w:rsidP="002234C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5. Кандидатуры на должность председателя Контрольно-счетной палаты рассматриваются Советом депутатов в случае их соответствия требованиям, установленным федеральным законом и настоящим </w:t>
      </w:r>
      <w:r w:rsidRPr="002234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Положением</w:t>
      </w:r>
    </w:p>
    <w:p w:rsidR="002234C1" w:rsidRPr="004B36A4" w:rsidRDefault="002234C1" w:rsidP="002234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gramStart"/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Рассмотрение проектов решений Совета депутатов о назначении на должность председателя Контрольно-счетной палаты осуществляется в порядке, установленном Регламентом Совета депутатов, с обязательным приложением документов, подтверждающих соответствие требованиям к кандидатурам на должность председателя Контрольно-счетной палаты, 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lastRenderedPageBreak/>
        <w:t>установленным статьей 6 настоящего Положения: копии паспорта, копии трудовой книжки, копии документа об образовании, справк</w:t>
      </w:r>
      <w:r w:rsidR="00766C37" w:rsidRPr="004B36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об отсутствии судимости, заявлени</w:t>
      </w:r>
      <w:r w:rsidR="00766C37" w:rsidRPr="004B36A4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(по форме согласно приложени</w:t>
      </w:r>
      <w:r w:rsidR="007732B0" w:rsidRPr="004B36A4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Положению).</w:t>
      </w:r>
      <w:proofErr w:type="gramEnd"/>
    </w:p>
    <w:p w:rsidR="002234C1" w:rsidRPr="002234C1" w:rsidRDefault="002234C1" w:rsidP="002234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proofErr w:type="gramStart"/>
      <w:r w:rsidRPr="004B36A4">
        <w:rPr>
          <w:rFonts w:ascii="Times New Roman" w:eastAsia="Times New Roman" w:hAnsi="Times New Roman" w:cs="Times New Roman"/>
          <w:sz w:val="28"/>
          <w:szCs w:val="28"/>
        </w:rPr>
        <w:t>Совет депутатов вправе обратиться в Счетную палату Оренбургской области за заключением о соответствии кандидатур на должность председателя Контрольно-счетной палаты квалификационным требованиям, установленным Федеральным законом от 07.02.2011 N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 6-ФЗ).</w:t>
      </w:r>
      <w:proofErr w:type="gramEnd"/>
    </w:p>
    <w:p w:rsidR="002234C1" w:rsidRPr="002234C1" w:rsidRDefault="002234C1" w:rsidP="002234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Pr="002234C1" w:rsidRDefault="002234C1" w:rsidP="002234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Статья 6</w:t>
      </w:r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. </w:t>
      </w:r>
      <w:r w:rsidRPr="002234C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Требования к кандидатурам на должность </w:t>
      </w:r>
      <w:r w:rsidRPr="002234C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председателя Контрольно-счетной палаты</w:t>
      </w:r>
    </w:p>
    <w:p w:rsidR="002234C1" w:rsidRPr="004B36A4" w:rsidRDefault="002234C1" w:rsidP="002234C1">
      <w:pPr>
        <w:widowControl w:val="0"/>
        <w:suppressAutoHyphens/>
        <w:autoSpaceDE w:val="0"/>
        <w:adjustRightInd w:val="0"/>
        <w:spacing w:after="0" w:line="240" w:lineRule="auto"/>
        <w:ind w:firstLine="7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   </w:t>
      </w:r>
      <w:r w:rsidRPr="004B36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1.  На должность председателя Контрольно-счетной палаты 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>назначается гражданин Российской Федерации, соответствующий следующим квалификационным требованиям:</w:t>
      </w:r>
    </w:p>
    <w:p w:rsidR="002234C1" w:rsidRPr="004B36A4" w:rsidRDefault="002234C1" w:rsidP="0099668A">
      <w:pPr>
        <w:widowControl w:val="0"/>
        <w:suppressAutoHyphens/>
        <w:autoSpaceDE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>1) наличие высшего образования;</w:t>
      </w:r>
    </w:p>
    <w:p w:rsidR="002234C1" w:rsidRPr="004B36A4" w:rsidRDefault="002234C1" w:rsidP="0099668A">
      <w:pPr>
        <w:widowControl w:val="0"/>
        <w:suppressAutoHyphens/>
        <w:autoSpaceDE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2234C1" w:rsidRPr="004B36A4" w:rsidRDefault="002234C1" w:rsidP="0099668A">
      <w:pPr>
        <w:widowControl w:val="0"/>
        <w:suppressAutoHyphens/>
        <w:autoSpaceDE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B36A4">
        <w:rPr>
          <w:rFonts w:ascii="Times New Roman" w:eastAsia="Times New Roman" w:hAnsi="Times New Roman" w:cs="Times New Roman"/>
          <w:sz w:val="28"/>
          <w:szCs w:val="28"/>
        </w:rPr>
        <w:t>3) 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Устава (Основного Закона), законов Оренбургской области и иных нормативных правовых актов применительно к исполнению должностных обязанностей, а также общих требований к стандартам внешнего государственного и муниципального аудита (контроля) для проведения контрольных и</w:t>
      </w:r>
      <w:proofErr w:type="gramEnd"/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:rsidR="002234C1" w:rsidRPr="002234C1" w:rsidRDefault="002234C1" w:rsidP="002234C1">
      <w:pPr>
        <w:tabs>
          <w:tab w:val="left" w:pos="284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4B36A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>В случаях</w:t>
      </w:r>
      <w:r w:rsidR="00501EDF" w:rsidRPr="004B36A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не предусмотренных пунктом 7 статьи</w:t>
      </w:r>
      <w:r w:rsidR="00501EDF" w:rsidRPr="004B36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5 настоящего Положения проведение проверки соответствия кандидатур на должность председателя Контрольно-счетной палаты квалификационным требованиям, указанным в части 1 настоящей статьи, проводится в </w:t>
      </w:r>
      <w:r w:rsidR="00501EDF" w:rsidRPr="004B36A4">
        <w:rPr>
          <w:rFonts w:ascii="Times New Roman" w:eastAsia="Times New Roman" w:hAnsi="Times New Roman" w:cs="Times New Roman"/>
          <w:sz w:val="28"/>
          <w:szCs w:val="28"/>
        </w:rPr>
        <w:t xml:space="preserve">порядке,  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>установленном муниципальным правовым актом Совета депутатов.</w:t>
      </w:r>
    </w:p>
    <w:p w:rsidR="002234C1" w:rsidRPr="002234C1" w:rsidRDefault="002234C1" w:rsidP="002234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234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3. Гражданин Российской Федерации не может быть назначен на должность председателя Контрольно-счетной палаты </w:t>
      </w:r>
      <w:r w:rsidRPr="002234C1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spacing w:val="-23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>1) наличия у него неснятой или непогашенной судимости;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2) признания его недееспособным или ограниченно дееспособным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>решением суда, вступившим в законную силу;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отказа от прохождения процедуры оформления допуска к сведениям, составляющим государственную и иную охраняемую 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федеральным законом тайну, если исполнение обязанностей по должности,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>на замещение которой претендует гражданин, связано с использованием таких сведений;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4) прекращения гражданства Российской Федерации или наличия 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>гражданства (подданства) иностранного</w:t>
      </w:r>
      <w:r w:rsidRPr="00501EDF">
        <w:rPr>
          <w:rFonts w:ascii="Times New Roman" w:eastAsia="Times New Roman" w:hAnsi="Times New Roman" w:cs="Times New Roman"/>
          <w:sz w:val="28"/>
          <w:szCs w:val="28"/>
        </w:rPr>
        <w:t xml:space="preserve">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4.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Контрольно-счетной палаты не может 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</w:t>
      </w:r>
      <w:r w:rsidR="00CC0868">
        <w:rPr>
          <w:rFonts w:ascii="Times New Roman" w:eastAsia="Times New Roman" w:hAnsi="Times New Roman" w:cs="Times New Roman"/>
          <w:spacing w:val="-4"/>
          <w:sz w:val="28"/>
          <w:szCs w:val="28"/>
        </w:rPr>
        <w:t>Совета депутатов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>, главой муниципального образования, руководителями судебных и правоохранительных органов, расположенных на территории муниципального образования.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5. Председатель Контрольно-счетной палаты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>не может заниматься другой оплачиваемой деятельностью, кроме преподавательской, научной и иной творческой деятельностью.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</w:t>
      </w:r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>ждународным договором Российской Федерации или законодательством Российской Федерации.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gramStart"/>
      <w:r w:rsidRPr="002234C1">
        <w:rPr>
          <w:rFonts w:ascii="Times New Roman" w:eastAsia="Times New Roman" w:hAnsi="Times New Roman" w:cs="Times New Roman"/>
          <w:sz w:val="28"/>
          <w:szCs w:val="28"/>
        </w:rPr>
        <w:t>Председатель Контрольно-счетной палаты, а также лица, претендующие на замещение указанной должности,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Оренбургской области, муниципальными нормативными правовыми актами.</w:t>
      </w:r>
      <w:proofErr w:type="gramEnd"/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Pr="002234C1" w:rsidRDefault="002234C1" w:rsidP="002234C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Статья 7</w:t>
      </w:r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. </w:t>
      </w:r>
      <w:r w:rsidRPr="002234C1">
        <w:rPr>
          <w:rFonts w:ascii="Times New Roman" w:eastAsia="Times New Roman" w:hAnsi="Times New Roman" w:cs="Times New Roman"/>
          <w:b/>
          <w:sz w:val="28"/>
          <w:szCs w:val="28"/>
        </w:rPr>
        <w:t>Гарантии статуса должностных лиц Контрольно-счетной палаты</w:t>
      </w:r>
    </w:p>
    <w:p w:rsidR="002234C1" w:rsidRPr="002234C1" w:rsidRDefault="002234C1" w:rsidP="002234C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1. Председатель и инспекторы Контрольно-счетной палаты являются должностными лицами Контрольно-счетной палаты.</w:t>
      </w:r>
    </w:p>
    <w:p w:rsidR="002234C1" w:rsidRPr="002234C1" w:rsidRDefault="002234C1" w:rsidP="002234C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2234C1">
        <w:rPr>
          <w:rFonts w:ascii="Times New Roman" w:eastAsia="Times New Roman" w:hAnsi="Times New Roman" w:cs="Times New Roman"/>
          <w:sz w:val="28"/>
          <w:szCs w:val="28"/>
        </w:rPr>
        <w:t>Воздействие в какой-либо форме на должностных лиц Контрольно-счетной палаты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Контрольно-счетной палаты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Оренбургской области.</w:t>
      </w:r>
      <w:proofErr w:type="gramEnd"/>
    </w:p>
    <w:p w:rsidR="002234C1" w:rsidRPr="002234C1" w:rsidRDefault="002234C1" w:rsidP="002234C1">
      <w:pPr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lastRenderedPageBreak/>
        <w:t>3. Должностные лица Контрольно-счетной палаты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2234C1" w:rsidRPr="002234C1" w:rsidRDefault="002234C1" w:rsidP="002234C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4. Должностные лица Контрольно-счетной палаты обладают гарантиями профессиональной независимости.</w:t>
      </w:r>
    </w:p>
    <w:p w:rsidR="002234C1" w:rsidRPr="002234C1" w:rsidRDefault="002234C1" w:rsidP="002234C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5. Председатель Контрольно-счетной палаты досрочно освобождается от должности на основании решения </w:t>
      </w:r>
      <w:r w:rsidR="00CC0868">
        <w:rPr>
          <w:rFonts w:ascii="Times New Roman" w:eastAsia="Times New Roman" w:hAnsi="Times New Roman" w:cs="Times New Roman"/>
          <w:spacing w:val="-4"/>
          <w:sz w:val="28"/>
          <w:szCs w:val="28"/>
        </w:rPr>
        <w:t>Совета депутатов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в случае:</w:t>
      </w:r>
    </w:p>
    <w:p w:rsidR="002234C1" w:rsidRPr="002234C1" w:rsidRDefault="002234C1" w:rsidP="002234C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1) вступления в законную силу обвинительного приговора суда в отношении него;</w:t>
      </w:r>
    </w:p>
    <w:p w:rsidR="002234C1" w:rsidRPr="002234C1" w:rsidRDefault="002234C1" w:rsidP="002234C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2) признания его недееспособным или ограниченно дееспособным вступившим в законную силу решением суда;</w:t>
      </w:r>
    </w:p>
    <w:p w:rsidR="002234C1" w:rsidRPr="004B36A4" w:rsidRDefault="002234C1" w:rsidP="002234C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>3)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2234C1" w:rsidRPr="004B36A4" w:rsidRDefault="002234C1" w:rsidP="002234C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>4) подачи письменного заявления об отставке;</w:t>
      </w:r>
    </w:p>
    <w:p w:rsidR="002234C1" w:rsidRPr="004B36A4" w:rsidRDefault="002234C1" w:rsidP="002234C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5) нарушения требований законодательства Российской Федерации,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проголосует большинство от установленного числа депутатов </w:t>
      </w:r>
      <w:r w:rsidRPr="004B36A4">
        <w:rPr>
          <w:rFonts w:ascii="Times New Roman" w:eastAsia="Times New Roman" w:hAnsi="Times New Roman" w:cs="Times New Roman"/>
          <w:spacing w:val="-4"/>
          <w:sz w:val="28"/>
          <w:szCs w:val="28"/>
        </w:rPr>
        <w:t>Совета депутатов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234C1" w:rsidRPr="004B36A4" w:rsidRDefault="002234C1" w:rsidP="002234C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6) достижения установленного нормативным правовым актом муниципального образования </w:t>
      </w:r>
      <w:proofErr w:type="spellStart"/>
      <w:r w:rsidRPr="004B36A4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соответствии с федеральным законом предельного возраста пребывания в должности;</w:t>
      </w:r>
    </w:p>
    <w:p w:rsidR="002234C1" w:rsidRPr="004B36A4" w:rsidRDefault="002234C1" w:rsidP="002234C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>7) выявления обстоятельств, предусмотренных частями 2 – 3 статьи 6 настоящего Положения.</w:t>
      </w:r>
    </w:p>
    <w:p w:rsidR="002234C1" w:rsidRPr="002234C1" w:rsidRDefault="002234C1" w:rsidP="002234C1">
      <w:pPr>
        <w:tabs>
          <w:tab w:val="left" w:pos="709"/>
          <w:tab w:val="left" w:pos="85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8) несоблюдения ограничений, запретов, неисполнения обязанностей, которые установлены Федеральным </w:t>
      </w:r>
      <w:hyperlink r:id="rId9" w:history="1">
        <w:r w:rsidRPr="004B36A4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от 25 декабря 2008 года N 273-ФЗ «О противодействии коррупции», Федеральным </w:t>
      </w:r>
      <w:hyperlink r:id="rId10" w:history="1">
        <w:r w:rsidRPr="004B36A4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от 3 декабря 2012 года N 230-ФЗ «О контроле за соответствием расходов лиц, замещающих государственные должности, и иных лиц их доходам», Федеральным </w:t>
      </w:r>
      <w:hyperlink r:id="rId11" w:history="1">
        <w:r w:rsidRPr="004B36A4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от 7 мая 2013 года N 79-ФЗ «О запрете отдельным категориям лиц открывать и иметь</w:t>
      </w:r>
      <w:proofErr w:type="gramEnd"/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иностранными финансовыми инструментами.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Статья 8. </w:t>
      </w:r>
      <w:r w:rsidRPr="002234C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Полномочия Контрольно-счетной палаты</w:t>
      </w:r>
    </w:p>
    <w:p w:rsidR="004B36A4" w:rsidRDefault="004B36A4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  <w:highlight w:val="yellow"/>
        </w:rPr>
      </w:pPr>
    </w:p>
    <w:p w:rsidR="002234C1" w:rsidRPr="004B36A4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1. Контрольно-счетн</w:t>
      </w:r>
      <w:r w:rsidR="00AF792A"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ая</w:t>
      </w: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 xml:space="preserve"> </w:t>
      </w:r>
      <w:r w:rsidR="00AF792A"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палата</w:t>
      </w: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 xml:space="preserve"> осуществляет следующие полномочия:</w:t>
      </w:r>
    </w:p>
    <w:p w:rsidR="002234C1" w:rsidRPr="004B36A4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lastRenderedPageBreak/>
        <w:t>1) организация и осуществление контроля за законностью и эффективностью использования средств местного бюджета, а также иных сре</w:t>
      </w:r>
      <w:proofErr w:type="gramStart"/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дств в сл</w:t>
      </w:r>
      <w:proofErr w:type="gramEnd"/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учаях, предусмотренных законодательством Российской Федерации;</w:t>
      </w:r>
    </w:p>
    <w:p w:rsidR="002234C1" w:rsidRPr="004B36A4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2) экспертиза проектов местного бюджета, проверка и анализ обоснованности его показателей;</w:t>
      </w:r>
    </w:p>
    <w:p w:rsidR="002234C1" w:rsidRPr="004B36A4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3) внешняя проверка годового отчета об исполнении местного бюджета;</w:t>
      </w:r>
    </w:p>
    <w:p w:rsidR="002234C1" w:rsidRPr="004B36A4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4) проведение аудита в сфере закупок товаров, работ и услуг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2234C1" w:rsidRPr="004B36A4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 xml:space="preserve">5) оценка эффективности формирования муниципальной собственности, управления   и   распоряжения   такой   собственностью и </w:t>
      </w:r>
      <w:proofErr w:type="gramStart"/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контроль за</w:t>
      </w:r>
      <w:proofErr w:type="gramEnd"/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2234C1" w:rsidRPr="004B36A4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proofErr w:type="gramStart"/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  <w:proofErr w:type="gramEnd"/>
    </w:p>
    <w:p w:rsidR="002234C1" w:rsidRPr="004B36A4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2234C1" w:rsidRPr="004B36A4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8) 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2234C1" w:rsidRPr="004B36A4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 xml:space="preserve">9) проведение оперативного анализа   исполнения   и   </w:t>
      </w:r>
      <w:proofErr w:type="gramStart"/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контроля   за</w:t>
      </w:r>
      <w:proofErr w:type="gramEnd"/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 xml:space="preserve">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</w:t>
      </w:r>
      <w:r w:rsidR="00465E4D"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Совет депутатов</w:t>
      </w: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 xml:space="preserve"> и главе муниципального образования;</w:t>
      </w:r>
    </w:p>
    <w:p w:rsidR="002234C1" w:rsidRPr="004B36A4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 xml:space="preserve">10) осуществление </w:t>
      </w:r>
      <w:proofErr w:type="gramStart"/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контроля за</w:t>
      </w:r>
      <w:proofErr w:type="gramEnd"/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 xml:space="preserve"> состоянием муниципального внутреннего и внешнего долга;</w:t>
      </w:r>
    </w:p>
    <w:p w:rsidR="002234C1" w:rsidRPr="004B36A4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 xml:space="preserve">11)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</w:t>
      </w: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lastRenderedPageBreak/>
        <w:t>муниципального образования, в пределах компетенции Контрольно-счетн</w:t>
      </w:r>
      <w:r w:rsidR="00465E4D"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ой палаты</w:t>
      </w: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;</w:t>
      </w:r>
    </w:p>
    <w:p w:rsidR="002234C1" w:rsidRPr="004B36A4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12) участие в пределах полномочий в мероприятиях, направленных на противодействие коррупции;</w:t>
      </w:r>
    </w:p>
    <w:p w:rsidR="002234C1" w:rsidRPr="004B36A4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 xml:space="preserve">13) иные полномочия в сфере внешнего муниципального финансового контроля, установленные федеральными законами, законами Оренбургской области, уставом и нормативными правовыми </w:t>
      </w:r>
      <w:r w:rsidR="00465E4D"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Совета депутатов</w:t>
      </w: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.</w:t>
      </w:r>
    </w:p>
    <w:p w:rsidR="002234C1" w:rsidRPr="004B36A4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2. Внешний государственный и муниципальный финансовый контроль осуществляется Контрольно-счетн</w:t>
      </w:r>
      <w:r w:rsidR="00465E4D"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ой</w:t>
      </w: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 xml:space="preserve"> </w:t>
      </w:r>
      <w:r w:rsidR="00465E4D"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палатой</w:t>
      </w: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:</w:t>
      </w:r>
    </w:p>
    <w:p w:rsidR="002234C1" w:rsidRPr="004B36A4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1) в отношении органов местного самоуправления и муниципальных органов, муниципальных учреждений и унитарных предприятий муниципального образования, а также иных организаций, если они используют имущество, находящееся в муниципальной собственности муниципального образования;</w:t>
      </w:r>
    </w:p>
    <w:p w:rsidR="002234C1" w:rsidRPr="002234C1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</w:rPr>
        <w:t>2) в отношении иных лиц в случаях, предусмотренных Бюджетным кодексом Российской Федерации и другими федеральными законами.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Статья 9. </w:t>
      </w:r>
      <w:r w:rsidRPr="002234C1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Формы осуществления контрольно-счетными </w:t>
      </w:r>
      <w:r w:rsidRPr="002234C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органами внешнего муниципального финансового контроля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8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1. Внешний муниципальный финансовый контроль осуществляется Контрольно-счетной палатой в форме 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контрольных или экспертно-аналитических мероприятий.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2. При проведении контрольного мероприятия Контрольно-счетной палатой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Контрольно-счетной палатой составляется отчет.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3. При проведении экспертно-аналитического мероприятия Контрольно-счетной палатой </w:t>
      </w:r>
      <w:r w:rsidRPr="002234C1">
        <w:rPr>
          <w:rFonts w:ascii="Times New Roman" w:eastAsia="Times New Roman" w:hAnsi="Times New Roman" w:cs="Times New Roman"/>
          <w:spacing w:val="-3"/>
          <w:sz w:val="28"/>
          <w:szCs w:val="28"/>
        </w:rPr>
        <w:t>составляется отчет или заключение.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Статья 10. </w:t>
      </w:r>
      <w:r w:rsidRPr="002234C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Стандарты внешнего </w:t>
      </w:r>
      <w:r w:rsidRPr="002234C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муниципального финансового контроля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1. Контрольно-счетная палата при осуществлении внешнего муниципального финансового контроля руководствуется стандартами внешнего муниципального финансового контроля. </w:t>
      </w:r>
    </w:p>
    <w:p w:rsidR="002234C1" w:rsidRPr="004B36A4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  <w:shd w:val="clear" w:color="auto" w:fill="FFFFFF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>2</w:t>
      </w:r>
      <w:r w:rsidR="004B36A4" w:rsidRPr="004B36A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  <w:shd w:val="clear" w:color="auto" w:fill="FFFFFF"/>
        </w:rPr>
        <w:t xml:space="preserve"> Стандарты внешнего муниципального финансового контроля для проведения контрольных и экспертно-аналитических мероприятий утверждаются Контрольно-счетной палатой в соответствии с общими требованиями, утвержденными Счетной палатой Российской Федерации.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2234C1" w:rsidRPr="002234C1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4. Стандарты внешнего муниципального финансового контроля не могут противоречить законодательству Российской Федерации и законодательству Оренбургской области.</w:t>
      </w:r>
    </w:p>
    <w:p w:rsidR="002234C1" w:rsidRPr="002234C1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Статья 11. </w:t>
      </w:r>
      <w:r w:rsidRPr="002234C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Планирование деятельности Контрольно-счетной палаты</w:t>
      </w:r>
      <w:r w:rsidRPr="002234C1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</w:p>
    <w:p w:rsidR="002234C1" w:rsidRPr="004B36A4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1. Контрольно-счетная палата осуществляет свою деятельность на основе 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>планов, которые разрабатываются и утверждаются ею самостоятельно.</w:t>
      </w:r>
    </w:p>
    <w:p w:rsidR="002234C1" w:rsidRPr="004B36A4" w:rsidRDefault="002234C1" w:rsidP="002234C1">
      <w:pPr>
        <w:widowControl w:val="0"/>
        <w:suppressAutoHyphens/>
        <w:autoSpaceDE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2. Планирование деятельности Контрольно-счетной палаты осуществляется с учетом результатов контрольных и экспертно-аналитических мероприятий, а также на основании поручений Совета депутатов, предложений главы муниципального  образования. План работы Контрольно-счетной палаты утверждается в срок до 30 декабря года, предшествующего </w:t>
      </w:r>
      <w:proofErr w:type="gramStart"/>
      <w:r w:rsidRPr="004B36A4">
        <w:rPr>
          <w:rFonts w:ascii="Times New Roman" w:eastAsia="Times New Roman" w:hAnsi="Times New Roman" w:cs="Times New Roman"/>
          <w:sz w:val="28"/>
          <w:szCs w:val="28"/>
        </w:rPr>
        <w:t>планируемому</w:t>
      </w:r>
      <w:proofErr w:type="gramEnd"/>
      <w:r w:rsidRPr="004B36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34C1" w:rsidRPr="004B36A4" w:rsidRDefault="002234C1" w:rsidP="002234C1">
      <w:pPr>
        <w:widowControl w:val="0"/>
        <w:suppressAutoHyphens/>
        <w:autoSpaceDE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>3. Поручения, принятые решением Совета депутатов, предложения главы муниципального образования, направленные в Контрольно-счетную палату до 15 декабря года, предшествующего планируемому, подлежат обязательному включению в план работы Контрольно-счетного органа на предстоящий год.</w:t>
      </w:r>
    </w:p>
    <w:p w:rsidR="002234C1" w:rsidRPr="002234C1" w:rsidRDefault="002234C1" w:rsidP="002234C1">
      <w:pPr>
        <w:widowControl w:val="0"/>
        <w:suppressAutoHyphens/>
        <w:autoSpaceDE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>4. Поручения Совета депутатов, предложения главы муниципального образования по внесению изменений в план работы Контрольно-счетного органа, поступившие для включения в план работы Контрольно-счетн</w:t>
      </w:r>
      <w:r w:rsidR="004B36A4" w:rsidRPr="004B36A4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36A4" w:rsidRPr="004B36A4">
        <w:rPr>
          <w:rFonts w:ascii="Times New Roman" w:eastAsia="Times New Roman" w:hAnsi="Times New Roman" w:cs="Times New Roman"/>
          <w:sz w:val="28"/>
          <w:szCs w:val="28"/>
        </w:rPr>
        <w:t>палаты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в течение года, рассматриваются Контрольно-счетной палатой в 10-дневный срок со дня поступления.</w:t>
      </w:r>
    </w:p>
    <w:p w:rsidR="002234C1" w:rsidRPr="002234C1" w:rsidRDefault="002234C1" w:rsidP="002234C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sz w:val="28"/>
          <w:szCs w:val="28"/>
        </w:rPr>
        <w:t>Статья 12. Регламент Контрольно-счетной палаты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1. Содержание направлений деятельности Контрольно-счетной палаты, порядок ведения дел, подготовки и проведения контрольных и экспертно-аналитических мероприятий и иные вопросы внутренней деятельности Контрольно-счетной палаты определяются Регламентом Контрольно-счетной палаты. 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2. Регламент Контрольно-счетной палаты утверждается председателем</w:t>
      </w:r>
      <w:proofErr w:type="gramStart"/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proofErr w:type="gramEnd"/>
      <w:r w:rsidRPr="002234C1">
        <w:rPr>
          <w:rFonts w:ascii="Times New Roman" w:eastAsia="Times New Roman" w:hAnsi="Times New Roman" w:cs="Times New Roman"/>
          <w:sz w:val="28"/>
          <w:szCs w:val="28"/>
        </w:rPr>
        <w:t>онтрольно- счетной палаты.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13. </w:t>
      </w:r>
      <w:r w:rsidRPr="002234C1">
        <w:rPr>
          <w:rFonts w:ascii="Times New Roman" w:eastAsia="Times New Roman" w:hAnsi="Times New Roman" w:cs="Times New Roman"/>
          <w:b/>
          <w:bCs/>
          <w:sz w:val="28"/>
          <w:szCs w:val="28"/>
        </w:rPr>
        <w:t>Обязательность исполнения требований должностных лиц Контрольно-счетной палаты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2234C1">
        <w:rPr>
          <w:rFonts w:ascii="Times New Roman" w:eastAsia="Times New Roman" w:hAnsi="Times New Roman" w:cs="Times New Roman"/>
          <w:sz w:val="28"/>
          <w:szCs w:val="28"/>
        </w:rPr>
        <w:t>Требования и запросы должностных лиц Контрольно-счетной палаты, связанные с осуществлением ими своих должностных полномочий, установленных законодательством Российской Федерации, муниципальными нормативными правовыми актами,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также - проверяемые органы и организации).</w:t>
      </w:r>
      <w:proofErr w:type="gramEnd"/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2. Неисполнение законных требований и запросов должностных лиц Контрольно-счетной палаты, а также воспрепятствование осуществлению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lastRenderedPageBreak/>
        <w:t>ими возложенных на них должностных полномочий  влекут за собой ответственность, установленную законодательством Российской Федерации и законодательством Оренбургской области.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14. </w:t>
      </w:r>
      <w:r w:rsidRPr="002234C1">
        <w:rPr>
          <w:rFonts w:ascii="Times New Roman" w:eastAsia="Times New Roman" w:hAnsi="Times New Roman" w:cs="Times New Roman"/>
          <w:b/>
          <w:bCs/>
          <w:sz w:val="28"/>
          <w:szCs w:val="28"/>
        </w:rPr>
        <w:t>Полномочия председателя Контрольно-счетной палаты по организации деятельности Контрольно-счетной палаты</w:t>
      </w:r>
    </w:p>
    <w:p w:rsidR="002234C1" w:rsidRPr="002234C1" w:rsidRDefault="002234C1" w:rsidP="002234C1">
      <w:pPr>
        <w:shd w:val="clear" w:color="auto" w:fill="FFFFFF"/>
        <w:tabs>
          <w:tab w:val="left" w:pos="10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1. </w:t>
      </w:r>
      <w:r w:rsidRPr="002234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Председатель Контрольно-счетной палаты:</w:t>
      </w:r>
    </w:p>
    <w:p w:rsidR="002234C1" w:rsidRPr="002234C1" w:rsidRDefault="002234C1" w:rsidP="002234C1">
      <w:pPr>
        <w:shd w:val="clear" w:color="auto" w:fill="FFFFFF"/>
        <w:tabs>
          <w:tab w:val="left" w:pos="10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1) осуществляет общее руководство деятельностью Контрольно-счетной палаты;</w:t>
      </w:r>
    </w:p>
    <w:p w:rsidR="002234C1" w:rsidRPr="002234C1" w:rsidRDefault="002234C1" w:rsidP="002234C1">
      <w:pPr>
        <w:shd w:val="clear" w:color="auto" w:fill="FFFFFF"/>
        <w:tabs>
          <w:tab w:val="left" w:pos="10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2) утверждает Регламент Контрольно-счетной палаты;</w:t>
      </w:r>
    </w:p>
    <w:p w:rsidR="002234C1" w:rsidRPr="002234C1" w:rsidRDefault="002234C1" w:rsidP="002234C1">
      <w:pPr>
        <w:shd w:val="clear" w:color="auto" w:fill="FFFFFF"/>
        <w:tabs>
          <w:tab w:val="left" w:pos="10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3) утверждает планы работы Контрольно-счетной палаты и изменения к ним;</w:t>
      </w:r>
    </w:p>
    <w:p w:rsidR="002234C1" w:rsidRPr="002234C1" w:rsidRDefault="002234C1" w:rsidP="002234C1">
      <w:pPr>
        <w:shd w:val="clear" w:color="auto" w:fill="FFFFFF"/>
        <w:tabs>
          <w:tab w:val="left" w:pos="10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4) утверждает годовой отчет о деятельности Контрольно-счетной палаты;</w:t>
      </w:r>
    </w:p>
    <w:p w:rsidR="002234C1" w:rsidRPr="002234C1" w:rsidRDefault="002234C1" w:rsidP="002234C1">
      <w:pPr>
        <w:shd w:val="clear" w:color="auto" w:fill="FFFFFF"/>
        <w:tabs>
          <w:tab w:val="left" w:pos="11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5) утверждает стандарты внешнего муниципального финансового контроля;</w:t>
      </w:r>
    </w:p>
    <w:p w:rsidR="002234C1" w:rsidRPr="002234C1" w:rsidRDefault="002234C1" w:rsidP="002234C1">
      <w:pPr>
        <w:shd w:val="clear" w:color="auto" w:fill="FFFFFF"/>
        <w:tabs>
          <w:tab w:val="left" w:pos="11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color w:val="000000"/>
          <w:sz w:val="28"/>
          <w:szCs w:val="28"/>
        </w:rPr>
        <w:t>6) утверждает результаты контрольных и экспертно-аналитических мероприятий Контрольно-счетной палаты; подписывает представления и предписания Контрольно-счетной палаты;</w:t>
      </w:r>
    </w:p>
    <w:p w:rsidR="002234C1" w:rsidRPr="002234C1" w:rsidRDefault="002234C1" w:rsidP="002234C1">
      <w:pPr>
        <w:shd w:val="clear" w:color="auto" w:fill="FFFFFF"/>
        <w:tabs>
          <w:tab w:val="left" w:pos="11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color w:val="000000"/>
          <w:sz w:val="28"/>
          <w:szCs w:val="28"/>
        </w:rPr>
        <w:t>7) может являться руководителем контрольных и экспертно-аналитических мероприятий;</w:t>
      </w:r>
    </w:p>
    <w:p w:rsidR="002234C1" w:rsidRPr="002234C1" w:rsidRDefault="002234C1" w:rsidP="002234C1">
      <w:pPr>
        <w:shd w:val="clear" w:color="auto" w:fill="FFFFFF"/>
        <w:tabs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8) представляет </w:t>
      </w:r>
      <w:r w:rsidR="00465E4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Совету депутатов</w:t>
      </w:r>
      <w:r w:rsidRPr="002234C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главе муниципального образования </w:t>
      </w:r>
      <w:r w:rsidRPr="002234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ежегодный отчет о деятельности Контрольно-счетной палаты, результатах проведенных </w:t>
      </w:r>
      <w:r w:rsidRPr="002234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контрольных и экспертно-аналитических мероприятий;</w:t>
      </w:r>
    </w:p>
    <w:p w:rsidR="002234C1" w:rsidRPr="002234C1" w:rsidRDefault="002234C1" w:rsidP="002234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9) представляет Контрольно-счетную палату в отношениях с государственными органами Российской Федерации, государственными органами Оренбургской области и органами местного самоуправления;</w:t>
      </w:r>
    </w:p>
    <w:p w:rsidR="002234C1" w:rsidRPr="002234C1" w:rsidRDefault="002234C1" w:rsidP="002234C1">
      <w:pPr>
        <w:shd w:val="clear" w:color="auto" w:fill="FFFFFF"/>
        <w:tabs>
          <w:tab w:val="left" w:pos="11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10) в соответствии с решениями Совета депутатов и настоящим Положением разрабатывает и утверждает штатные расписания Контрольно-счетной палаты;</w:t>
      </w:r>
    </w:p>
    <w:p w:rsidR="002234C1" w:rsidRPr="002234C1" w:rsidRDefault="002234C1" w:rsidP="002234C1">
      <w:pPr>
        <w:shd w:val="clear" w:color="auto" w:fill="FFFFFF"/>
        <w:tabs>
          <w:tab w:val="left" w:pos="11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11) в установленном порядке открывает и закрывает лицевые счета Контрольно-счетной палаты, является распорядителем средств Контрольно-счетной палаты согласно утвержденным в бюджете муниципального образования </w:t>
      </w:r>
      <w:proofErr w:type="spellStart"/>
      <w:r w:rsidRPr="002234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Соль-Илецкий</w:t>
      </w:r>
      <w:proofErr w:type="spellEnd"/>
      <w:r w:rsidRPr="002234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городской округ расходам на обеспечение деятельности Контрольно-счетной палаты;</w:t>
      </w:r>
    </w:p>
    <w:p w:rsidR="002234C1" w:rsidRPr="002234C1" w:rsidRDefault="002234C1" w:rsidP="002234C1">
      <w:pPr>
        <w:shd w:val="clear" w:color="auto" w:fill="FFFFFF"/>
        <w:tabs>
          <w:tab w:val="left" w:pos="11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12) действует без доверенности от имени Контрольно-счетной палаты;</w:t>
      </w:r>
    </w:p>
    <w:p w:rsidR="002234C1" w:rsidRPr="002234C1" w:rsidRDefault="002234C1" w:rsidP="002234C1">
      <w:pPr>
        <w:shd w:val="clear" w:color="auto" w:fill="FFFFFF"/>
        <w:tabs>
          <w:tab w:val="left" w:pos="11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13) заключает муниципальные контракты, хозяйственные и иные договоры, соглашения о сотрудничестве;</w:t>
      </w:r>
    </w:p>
    <w:p w:rsidR="002234C1" w:rsidRPr="002234C1" w:rsidRDefault="002234C1" w:rsidP="002234C1">
      <w:pPr>
        <w:shd w:val="clear" w:color="auto" w:fill="FFFFFF"/>
        <w:tabs>
          <w:tab w:val="left" w:pos="11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14) утверждает </w:t>
      </w:r>
      <w:r w:rsidRPr="002234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должностные инструкции работников Контрольно-счетной палаты;</w:t>
      </w:r>
    </w:p>
    <w:p w:rsidR="002234C1" w:rsidRPr="002234C1" w:rsidRDefault="002234C1" w:rsidP="002234C1">
      <w:pPr>
        <w:shd w:val="clear" w:color="auto" w:fill="FFFFFF"/>
        <w:tabs>
          <w:tab w:val="left" w:pos="11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15) осуществляет полномочия </w:t>
      </w:r>
      <w:r w:rsidRPr="002234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найму </w:t>
      </w:r>
      <w:r w:rsidRPr="002234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 увольнению работников аппарата Контрольно-счетной палаты;</w:t>
      </w:r>
    </w:p>
    <w:p w:rsidR="002234C1" w:rsidRPr="002234C1" w:rsidRDefault="002234C1" w:rsidP="002234C1">
      <w:pPr>
        <w:shd w:val="clear" w:color="auto" w:fill="FFFFFF"/>
        <w:tabs>
          <w:tab w:val="left" w:pos="11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lastRenderedPageBreak/>
        <w:t>16) издает правовые акты (приказы, распоряжения) по вопросам организации деятельности Контрольно-счетной палаты.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15. </w:t>
      </w:r>
      <w:r w:rsidRPr="002234C1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Права, обязанности и ответственность должностных лиц Контрольно-счетной палаты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1. Должностные лица Контрольно-счетной палаты при осуществлении возложенных на них должностных полномочий имеют право: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0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1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0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</w:t>
      </w:r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законодательством Российской Федерации. Опечатывание касс, кассовых и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</w:t>
      </w:r>
      <w:r w:rsidRPr="002234C1">
        <w:rPr>
          <w:rFonts w:ascii="Times New Roman" w:eastAsia="Times New Roman" w:hAnsi="Times New Roman" w:cs="Times New Roman"/>
          <w:spacing w:val="-5"/>
          <w:sz w:val="28"/>
          <w:szCs w:val="28"/>
        </w:rPr>
        <w:t>актов;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0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3) в пределах своей компетенции направлять запросы должностным лицам территориальных 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органов федеральных органов исполнительной власти и их структурных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>подразделений, органов государственной власти и государственных органов Оренбургской области, органов местного самоуправления и муниципальных органов, организаций;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0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0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3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0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6) в пределах своей компетенции знакомиться со всеми</w:t>
      </w:r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необходимыми документами, касающимися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</w:t>
      </w:r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>охраняемую законом тайну;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1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7) знакомиться с информацией, касающейся финансово-хозяйственной деятельности проверяемых органов и организаций и 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хранящейся в электронной форме в базах данных проверяемых органов и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организаций, в том числе в установленном порядке с информацией, содержащей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lastRenderedPageBreak/>
        <w:t>государственную, служебную, коммерческую и иную охраняемую законом тайну;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1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8) знакомиться с технической документацией к электронным базам данных;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1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9) составлять протоколы об административных правонарушениях, если такое право предусмотрено законодательством Российской Федерации.</w:t>
      </w:r>
    </w:p>
    <w:p w:rsidR="002234C1" w:rsidRPr="002234C1" w:rsidRDefault="002234C1" w:rsidP="002234C1">
      <w:pPr>
        <w:widowControl w:val="0"/>
        <w:suppressAutoHyphens/>
        <w:autoSpaceDE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pacing w:val="-11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>2. Руководители проверяемых органов и организаций обязаны обеспечивать соответствующих должностных лиц Контрольно-счетной палаты,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0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3. Должностные лица Контрольно-счетной палаты в случае 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опечатывания касс, кассовых и служебных помещений, складов и архивов,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>изъятия документов и материалов в случае, предусмотренном пунктом 2 части 1 настоящей статьи, должны незамедлительно (в течение 24 часов) уведомить об этом председателя Контрольно-счетной палаты в порядке, установленном законом Оренбургской области.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0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4. Должностные лица Контрольно-счетной палаты  не  вправе вмешиваться в оперативно-хозяйственную деятельность  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</w:t>
      </w:r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>актов и отчетов.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0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5. Должностные лица Контрольно-счетной палаты обязаны сохранять государственную, служебную, коммерческую и иную 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охраняемую законом тайну, ставшую им известной при проведении в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заключениях. 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0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gramStart"/>
      <w:r w:rsidRPr="002234C1">
        <w:rPr>
          <w:rFonts w:ascii="Times New Roman" w:eastAsia="Times New Roman" w:hAnsi="Times New Roman" w:cs="Times New Roman"/>
          <w:sz w:val="28"/>
          <w:szCs w:val="28"/>
        </w:rPr>
        <w:t>Должностные лица Контрольно-счетной палаты обязаны соблюдать ограничения, запреты, исполнять обязанности, которые установлены Федеральным законом от 25 декабря 2008 года N 273-ФЗ «О противодействии коррупции», Федеральным законом от 3 декабря 2012 года N 230-ФЗ «О контроле за соответствием расходов лиц, замещающих государственные должности, и иных лиц их доходам», Федеральным законом от 7 мая 2013 года N 79-ФЗ «О запрете отдельным категориям</w:t>
      </w:r>
      <w:proofErr w:type="gramEnd"/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0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7. Должностные лица Контрольно-счетной палаты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lastRenderedPageBreak/>
        <w:t>и экспертно-аналитических мероприятий, а также за разглашение государственной и иной охраняемой законом тайны.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0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8. Председатель Контрольно-счетной палаты вправе участвовать в заседаниях </w:t>
      </w:r>
      <w:r w:rsidR="00CC0868">
        <w:rPr>
          <w:rFonts w:ascii="Times New Roman" w:eastAsia="Times New Roman" w:hAnsi="Times New Roman" w:cs="Times New Roman"/>
          <w:sz w:val="28"/>
          <w:szCs w:val="28"/>
        </w:rPr>
        <w:t>Совета депутатов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, его комитетов, комиссий и рабочих групп, заседаниях администрации муниципального образования, исполнительных органов муниципального образования, 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координационных и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>совещательных органов при главе муниципального образования.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0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34C1" w:rsidRPr="004B36A4" w:rsidRDefault="002234C1" w:rsidP="002234C1">
      <w:pPr>
        <w:shd w:val="clear" w:color="auto" w:fill="FFFFFF"/>
        <w:tabs>
          <w:tab w:val="left" w:pos="0"/>
          <w:tab w:val="left" w:pos="10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b/>
          <w:sz w:val="28"/>
          <w:szCs w:val="28"/>
        </w:rPr>
        <w:t>Статья 16. П</w:t>
      </w:r>
      <w:r w:rsidRPr="004B36A4">
        <w:rPr>
          <w:rFonts w:ascii="Times New Roman" w:eastAsia="Times New Roman" w:hAnsi="Times New Roman" w:cs="Times New Roman"/>
          <w:b/>
          <w:bCs/>
          <w:sz w:val="28"/>
          <w:szCs w:val="28"/>
        </w:rPr>
        <w:t>редставление информации Контрольно-счетной палате</w:t>
      </w:r>
    </w:p>
    <w:p w:rsidR="002234C1" w:rsidRPr="002234C1" w:rsidRDefault="002234C1" w:rsidP="002234C1">
      <w:pPr>
        <w:widowControl w:val="0"/>
        <w:suppressAutoHyphens/>
        <w:autoSpaceDE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4B36A4">
        <w:rPr>
          <w:rFonts w:ascii="Times New Roman" w:eastAsia="Times New Roman" w:hAnsi="Times New Roman" w:cs="Times New Roman"/>
          <w:sz w:val="28"/>
          <w:szCs w:val="28"/>
        </w:rPr>
        <w:t>Органы, организации и их должностные лица, указанные в части 1 статьи 15 Федерального закона от 07 февраля 2011 г. N 6-ФЗ «Об общих принципах организации и деятельности контрольно-счетных органов субъектов Российской Федерации и муниципальных образований», в отношении которых Контрольно-счетная палата вправе осуществлять внешний муниципальный финансовый контроль или которые обладают информацией, необходимой для осуществления внешнего муниципального финансового контроля, в установленные законом</w:t>
      </w:r>
      <w:proofErr w:type="gramEnd"/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Оренбургской области сроки обязаны представлять в Контрольно-счетную палату по её запросам информацию, документы и материалы, необходимые для проведения контрольных и экспертно-аналитических мероприятий.</w:t>
      </w:r>
    </w:p>
    <w:p w:rsidR="002234C1" w:rsidRPr="002234C1" w:rsidRDefault="002234C1" w:rsidP="002234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>1) Запросы подготавливаются должностными лицами Контрольно-счетной палаты на бланке с наименованием Контрольно-счетной палаты. Запрос подписывается председателем после рассмотрения необходимости и актуальности запроса информации.</w:t>
      </w:r>
    </w:p>
    <w:p w:rsidR="002234C1" w:rsidRPr="002234C1" w:rsidRDefault="002234C1" w:rsidP="002234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>2) Запрос передается нарочно получателю или через средства факсимильной связи. В случае</w:t>
      </w:r>
      <w:proofErr w:type="gramStart"/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proofErr w:type="gramEnd"/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если запрос включает конфиденциальную информацию, то передается конкретному получателю лично с проставлением даты и подписи лица принявшего запрос.</w:t>
      </w:r>
    </w:p>
    <w:p w:rsidR="002234C1" w:rsidRPr="002234C1" w:rsidRDefault="002234C1" w:rsidP="002234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3) Должностное лицо, подготовившее запрос, ведет </w:t>
      </w:r>
      <w:proofErr w:type="gramStart"/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>контроль за</w:t>
      </w:r>
      <w:proofErr w:type="gramEnd"/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своевременным представлением информации Контрольно-счетной палате по ее запросу.</w:t>
      </w:r>
    </w:p>
    <w:p w:rsidR="002234C1" w:rsidRPr="002234C1" w:rsidRDefault="002234C1" w:rsidP="002234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2. </w:t>
      </w:r>
      <w:proofErr w:type="gramStart"/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>При осуществлении Контрольно-счетной палатой контрольных мероприятий проверяемые органы и организации должны обеспечить должностным лицам Контрольно-счетной палаты возможность ознакомления с управленческой и иной отчетностью и документацией, документами, связанными с формированием и исполнением бюджета муниципального образования, использованием собственности муниципального образования, информационными системами, используемыми проверяемыми организациями, и технической документацией к ним, а также иными документами, необходимыми для выполнения Контрольно-счетной палатой ее полномочий.</w:t>
      </w:r>
      <w:proofErr w:type="gramEnd"/>
    </w:p>
    <w:p w:rsidR="002234C1" w:rsidRPr="002234C1" w:rsidRDefault="002234C1" w:rsidP="002234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Правовые акты администрации муниципального образования </w:t>
      </w:r>
      <w:proofErr w:type="spellStart"/>
      <w:r w:rsidRPr="002234C1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 создании, преобразовании или ликвидации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муниципальных учреждений и унитарных предприятий муниципального образования, изменении количества акций и долей муниципального образования в уставных капиталах хозяйственных обществ, о заключении договоров об управлении бюджетными средствами и иными объектами собственности муниципального образования направляются в Контрольно-счетную палату в течение 10 рабочих дней со дня принятия.</w:t>
      </w:r>
      <w:proofErr w:type="gramEnd"/>
    </w:p>
    <w:p w:rsidR="002234C1" w:rsidRPr="002234C1" w:rsidRDefault="0099229B" w:rsidP="002234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4</w:t>
      </w:r>
      <w:r w:rsidR="002234C1"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="002234C1" w:rsidRPr="002234C1">
        <w:rPr>
          <w:rFonts w:ascii="Times New Roman" w:eastAsia="Times New Roman" w:hAnsi="Times New Roman" w:cs="Times New Roman"/>
          <w:sz w:val="28"/>
          <w:szCs w:val="28"/>
        </w:rPr>
        <w:t xml:space="preserve"> Финансовый орган муниципального образования направляет в Контрольно-счетную палату бюджетную отчетность муниципального образования</w:t>
      </w:r>
      <w:r w:rsidR="002234C1"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</w:t>
      </w:r>
      <w:r w:rsidR="002234C1" w:rsidRPr="002234C1">
        <w:rPr>
          <w:rFonts w:ascii="Times New Roman" w:eastAsia="Times New Roman" w:hAnsi="Times New Roman" w:cs="Times New Roman"/>
          <w:sz w:val="28"/>
          <w:szCs w:val="28"/>
        </w:rPr>
        <w:t xml:space="preserve">утвержденную сводную бюджетную роспись, кассовый план и изменения. </w:t>
      </w:r>
    </w:p>
    <w:p w:rsidR="002234C1" w:rsidRPr="002234C1" w:rsidRDefault="0099229B" w:rsidP="002234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2234C1" w:rsidRPr="002234C1">
        <w:rPr>
          <w:rFonts w:ascii="Times New Roman" w:eastAsia="Times New Roman" w:hAnsi="Times New Roman" w:cs="Times New Roman"/>
          <w:sz w:val="28"/>
          <w:szCs w:val="28"/>
        </w:rPr>
        <w:t>. Главные администраторы бюджетных средств муниципального образования направляют в Контрольно-счетную палату  сводную бюджетную отчетность.</w:t>
      </w:r>
    </w:p>
    <w:p w:rsidR="002234C1" w:rsidRPr="002234C1" w:rsidRDefault="0099229B" w:rsidP="002234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6</w:t>
      </w:r>
      <w:r w:rsidR="002234C1"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. </w:t>
      </w:r>
      <w:proofErr w:type="gramStart"/>
      <w:r w:rsidR="002234C1"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Непредставление или несвоевременное представление Контрольно-счетной палате </w:t>
      </w:r>
      <w:r w:rsidR="002234C1" w:rsidRPr="002234C1">
        <w:rPr>
          <w:rFonts w:ascii="Times New Roman" w:eastAsia="Times New Roman" w:hAnsi="Times New Roman" w:cs="Times New Roman"/>
          <w:sz w:val="28"/>
          <w:szCs w:val="28"/>
        </w:rPr>
        <w:t>по ее запросу информации, документов и материалов, необходимых для проведения контрольных и экспертно-аналитических мероприятий, а равно предоставление информации, документов и материалов не в полном объеме или предоставление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Оренбургской области.</w:t>
      </w:r>
      <w:proofErr w:type="gramEnd"/>
    </w:p>
    <w:p w:rsidR="002234C1" w:rsidRPr="002234C1" w:rsidRDefault="0099229B" w:rsidP="002234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  <w:shd w:val="clear" w:color="auto" w:fill="FFFFFF"/>
        </w:rPr>
        <w:t>7</w:t>
      </w:r>
      <w:r w:rsidR="002234C1" w:rsidRPr="004B36A4">
        <w:rPr>
          <w:rFonts w:ascii="Times New Roman" w:eastAsia="Times New Roman" w:hAnsi="Times New Roman" w:cs="Times New Roman"/>
          <w:color w:val="04092A"/>
          <w:sz w:val="28"/>
          <w:szCs w:val="28"/>
          <w:shd w:val="clear" w:color="auto" w:fill="FFFFFF"/>
        </w:rPr>
        <w:t>. При осуществлении внешнего муниципального финансового контроля Контрольно-счетной палате предоставляется необходимый для реализации его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0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0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Статья 17. </w:t>
      </w:r>
      <w:r w:rsidRPr="002234C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Представления и предписания Контрольно-счетной палаты</w:t>
      </w:r>
    </w:p>
    <w:p w:rsidR="002234C1" w:rsidRPr="004B36A4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8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1. Контрольно-счетная палата по результатам проведения контрольных мероприятий вправе вносить в органы местного самоуправления и муниципальные органы, организации и их должностным лицам представления для  принятия мер по устранению выявленных </w:t>
      </w: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  <w:shd w:val="clear" w:color="auto" w:fill="FFFFFF"/>
        </w:rPr>
        <w:t>бюджетных и иных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нарушений и недостатков, предотвращению нанесения материального ущерба,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2234C1" w:rsidRPr="004B36A4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2. Представление Контрольно-счетной палаты подписывается председателем Контрольно-счетной палаты. </w:t>
      </w:r>
    </w:p>
    <w:p w:rsidR="002234C1" w:rsidRPr="004B36A4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Органы местного самоуправления, </w:t>
      </w: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  <w:shd w:val="clear" w:color="auto" w:fill="FFFFFF"/>
        </w:rPr>
        <w:t xml:space="preserve">муниципальные органы, иные организации в указанный в представлении срок, или, если срок не указан, в </w:t>
      </w: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  <w:shd w:val="clear" w:color="auto" w:fill="FFFFFF"/>
        </w:rPr>
        <w:lastRenderedPageBreak/>
        <w:t>течение 30 дней со дня его получения обязаны уведомить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 в письменной форме Контрольно-счетную палату </w:t>
      </w:r>
      <w:r w:rsidRPr="004B3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 принятых по результатам </w:t>
      </w: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  <w:shd w:val="clear" w:color="auto" w:fill="FFFFFF"/>
        </w:rPr>
        <w:t>выполнения</w:t>
      </w:r>
      <w:r w:rsidRPr="004B3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представления решениях и мерах.</w:t>
      </w:r>
      <w:proofErr w:type="gramEnd"/>
    </w:p>
    <w:p w:rsidR="002234C1" w:rsidRPr="004B36A4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4. </w:t>
      </w: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  <w:shd w:val="clear" w:color="auto" w:fill="FFFFFF"/>
        </w:rPr>
        <w:t>Срок выполнения представления может быть продлен по решению Контрольно-счетной палаты, но не более одного раза.</w:t>
      </w:r>
    </w:p>
    <w:p w:rsidR="002234C1" w:rsidRPr="004B36A4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>5. В случае выявления нарушений, требующих безотлагательных мер по их пресечению и предупреждению, невыполнения представлений Контрольно-счетной палаты, а также в случае воспрепятствования проведению должностными лицами Контрольно-счетной палаты контрольных мероприятий Контрольно-счетная палата направляет в органы местного самоуправления и муниципальные органы, проверяемые органы и организации и их должностным лицам предписание.</w:t>
      </w:r>
    </w:p>
    <w:p w:rsidR="002234C1" w:rsidRPr="004B36A4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6. Предписание Контрольно-счетной палаты должно содержать указание на конкретные допущенные нарушения и конкретные основания вынесения предписания. </w:t>
      </w:r>
    </w:p>
    <w:p w:rsidR="002234C1" w:rsidRPr="004B36A4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6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>7. Предписание Контрольно-счетной палаты подписывается председателем Контрольно-счетной палаты.</w:t>
      </w:r>
    </w:p>
    <w:p w:rsidR="002234C1" w:rsidRPr="004B36A4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5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>8. Предписание Контрольно-счетной палаты должно быть исполнено в установленные в нем сроки. Срок выполнения предписания может быть продлен по решению контрольно-счетного органа, но не более одного раза.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  <w:shd w:val="clear" w:color="auto" w:fill="FFFFFF"/>
        </w:rPr>
        <w:t xml:space="preserve">Невыполнение представления или предписания 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 xml:space="preserve">Контрольно-счетной палаты </w:t>
      </w:r>
      <w:r w:rsidRPr="004B36A4">
        <w:rPr>
          <w:rFonts w:ascii="Times New Roman" w:eastAsia="Times New Roman" w:hAnsi="Times New Roman" w:cs="Times New Roman"/>
          <w:color w:val="04092A"/>
          <w:sz w:val="28"/>
          <w:szCs w:val="28"/>
          <w:shd w:val="clear" w:color="auto" w:fill="FFFFFF"/>
        </w:rPr>
        <w:t>влечет за собой ответственность, установленную законодательством Российской Федерации</w:t>
      </w:r>
      <w:r w:rsidRPr="004B36A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10. В случае если при проведении контрольных мероприятий выявлены факты незаконного использования средств бюджета муниципального образования, в которых усматриваются признаки преступления или коррупционного правонарушения, Контрольно-счетная палата  незамедлительно передает материалы 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контрольных мероприятий в правоохранительные органы.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Статья 18. </w:t>
      </w:r>
      <w:r w:rsidRPr="002234C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Гарантии прав проверяемых органов и организаций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6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1. Акты, составленные Контрольно-счетной палатой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сроки, установленные законом Оренбургской области, прилагаются к актам и в дальнейшем являются их неотъемлемой частью.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2. Проверяемые органы и организации и их должностные лица вправе обратиться в суд с заявлением о признании недействительным полностью или частично предписания Контрольно-счетной палаты, а также обратиться с жалобой на действия (бездействие) Контрольно-счетной палаты в </w:t>
      </w:r>
      <w:r w:rsidR="00CC0868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>. Подача заявления не приостанавливает действия предписания.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lastRenderedPageBreak/>
        <w:t xml:space="preserve">Статья 19. </w:t>
      </w:r>
      <w:r w:rsidRPr="002234C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Взаимодействие Контрольно-счетной палаты с государственными и муниципальными органами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1. </w:t>
      </w:r>
      <w:proofErr w:type="gramStart"/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Контрольно-счетная палата при осуществлении своей деятельности имеет право взаимодействовать с иными органами местного самоуправления муниципального образования,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>территориальными управлениями Центрального банка Российской Федерации,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Оренбургской области, муниципального образования, заключать с ними соглашения о сотрудничестве, обмениваться результатами контрольной и экспертно-аналитической деятельности, нормативными и методическими материалами.</w:t>
      </w:r>
      <w:proofErr w:type="gramEnd"/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4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2. Контрольно-счетная палата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>при осуществлении своей деятельности вправе взаимодействовать с контрольно-счетными органами других муниципальных образований, со Счетной палатой Российской Федерации, Счетной палатой Оренбургской области, заключать с ними соглашения о сотрудничестве и взаимодействии, вступать в объединения (союзы, ассоциации) контрольно-счетных органов Оренбургской области.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3. В целях координации своей деятельности Контрольно-счетная палата </w:t>
      </w:r>
      <w:r w:rsidRPr="002234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 иные органы местного самоуправления могут создавать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как временные, так и постоянно действующие совместные 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координационные, консультационные, совещательные и другие рабочие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>органы.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4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4. Контрольно-счетная палата вправе планировать и проводить совместные контрольные и экспертно-аналитические мероприятия со Счетной палатой Оренбургской области, 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обращаться в Счетную палату Оренбургской области по вопросам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осуществления 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>Счетной палатой Оренбургской области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анализа деятельности Контрольно-счетной палаты и получения рекомендаций по повышению эффективности ее работы.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5. Контрольно-счетная палата по письменному обращению контрольно-счетных органов других муниципальных образований может принимать участие в 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проводимых ими контрольных и экспертно-аналитических мероприятиях. </w:t>
      </w:r>
    </w:p>
    <w:p w:rsidR="002234C1" w:rsidRPr="004B36A4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>6.  Контрольно-счетная палата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6A4">
        <w:rPr>
          <w:rFonts w:ascii="Times New Roman" w:eastAsia="Times New Roman" w:hAnsi="Times New Roman" w:cs="Times New Roman"/>
          <w:sz w:val="28"/>
          <w:szCs w:val="28"/>
        </w:rPr>
        <w:t>7.</w:t>
      </w:r>
      <w:r w:rsidR="002B51D3" w:rsidRPr="004B36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36A4">
        <w:rPr>
          <w:rFonts w:ascii="Times New Roman" w:eastAsia="Times New Roman" w:hAnsi="Times New Roman" w:cs="Times New Roman"/>
          <w:sz w:val="28"/>
          <w:szCs w:val="28"/>
        </w:rPr>
        <w:t>Контрольно-счетная палата вправе обратиться в Счетную палату Российской Федерации за заключением о соответствии деятельности Контрольно-счетной палаты законодательству о внешнем муниципальном финансовом контроле и рекомендациями по повышению ее эффективности</w:t>
      </w:r>
      <w:r w:rsidR="002B51D3" w:rsidRPr="004B36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51D3" w:rsidRPr="002234C1" w:rsidRDefault="002B51D3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lastRenderedPageBreak/>
        <w:t xml:space="preserve">Статья 20. </w:t>
      </w:r>
      <w:r w:rsidRPr="002234C1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Обеспечение доступа к информации о деятельности Контрольно-счетной палаты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1. </w:t>
      </w:r>
      <w:proofErr w:type="gramStart"/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Контрольно-счетная палата в целях  обеспечения доступа к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информации о своей деятельности размещает на своем официальном сайте или на официальном сайте муниципального образования </w:t>
      </w:r>
      <w:proofErr w:type="spellStart"/>
      <w:r w:rsidRPr="002234C1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информационно-телекоммуникационной сети Интернет (далее - сеть Интернет) и опубликовывает в средствах массовой информации информацию о проведенных 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контрольных и экспертно-аналитических мероприятиях, о выявленных при 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>их проведении нарушениях, о внесенных представлениях и предписаниях, а также о принятых</w:t>
      </w:r>
      <w:proofErr w:type="gramEnd"/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по ним </w:t>
      </w:r>
      <w:proofErr w:type="gramStart"/>
      <w:r w:rsidRPr="002234C1">
        <w:rPr>
          <w:rFonts w:ascii="Times New Roman" w:eastAsia="Times New Roman" w:hAnsi="Times New Roman" w:cs="Times New Roman"/>
          <w:sz w:val="28"/>
          <w:szCs w:val="28"/>
        </w:rPr>
        <w:t>решениях</w:t>
      </w:r>
      <w:proofErr w:type="gramEnd"/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и мерах.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0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4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2. Контрольно-счетная палата ежегодно представляет отчет о своей деятельности </w:t>
      </w:r>
      <w:r w:rsidR="00CC0868">
        <w:rPr>
          <w:rFonts w:ascii="Times New Roman" w:eastAsia="Times New Roman" w:hAnsi="Times New Roman" w:cs="Times New Roman"/>
          <w:sz w:val="28"/>
          <w:szCs w:val="28"/>
        </w:rPr>
        <w:t>Совету депутатов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. Указанный отчет опубликовывается в средствах массовой информации и размещается в сети Интернет только после его рассмотрения </w:t>
      </w:r>
      <w:r w:rsidR="00465E4D">
        <w:rPr>
          <w:rFonts w:ascii="Times New Roman" w:eastAsia="Times New Roman" w:hAnsi="Times New Roman" w:cs="Times New Roman"/>
          <w:sz w:val="28"/>
          <w:szCs w:val="28"/>
        </w:rPr>
        <w:t>Советом депутатов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0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>3. Порядок опубликования в средствах массовой информации и размещения в сети Интернет информации о деятельности Контрольно-счетной палаты осуществляется в соответствии с Регламентом Контрольно-счетной палаты.</w:t>
      </w: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0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tabs>
          <w:tab w:val="left" w:pos="0"/>
          <w:tab w:val="left" w:pos="10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21. </w:t>
      </w:r>
      <w:r w:rsidRPr="002234C1"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Финансовое обеспечение деятельности</w:t>
      </w: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4C1">
        <w:rPr>
          <w:rFonts w:ascii="Times New Roman" w:eastAsia="Times New Roman" w:hAnsi="Times New Roman" w:cs="Times New Roman"/>
          <w:b/>
          <w:sz w:val="28"/>
          <w:szCs w:val="28"/>
        </w:rPr>
        <w:t>Контрольно-счетной палаты.</w:t>
      </w:r>
    </w:p>
    <w:p w:rsidR="002234C1" w:rsidRPr="002234C1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z w:val="28"/>
          <w:szCs w:val="28"/>
        </w:rPr>
        <w:t xml:space="preserve">1. Финансовое обеспечение деятельности Контрольно-счетной палаты предусматривается в объеме, позволяющем обеспечить осуществление </w:t>
      </w: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>возложенных на нее полномочий.</w:t>
      </w:r>
    </w:p>
    <w:p w:rsidR="002234C1" w:rsidRPr="008754B7" w:rsidRDefault="002234C1" w:rsidP="002234C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2. Расходы на обеспечение деятельности Контрольно-счетной палаты предусматриваются в бюджете муниципального образования отдельной строкой в соответствии с классификацией расходов бюджетов Российской </w:t>
      </w:r>
      <w:r w:rsidRPr="008754B7">
        <w:rPr>
          <w:rFonts w:ascii="Times New Roman" w:eastAsia="Times New Roman" w:hAnsi="Times New Roman" w:cs="Times New Roman"/>
          <w:spacing w:val="-1"/>
          <w:sz w:val="28"/>
          <w:szCs w:val="28"/>
        </w:rPr>
        <w:t>Федерации.</w:t>
      </w:r>
    </w:p>
    <w:p w:rsidR="002234C1" w:rsidRPr="002234C1" w:rsidRDefault="002234C1" w:rsidP="002234C1">
      <w:pPr>
        <w:widowControl w:val="0"/>
        <w:shd w:val="clear" w:color="auto" w:fill="FFFFFF"/>
        <w:tabs>
          <w:tab w:val="left" w:pos="0"/>
          <w:tab w:val="left" w:pos="10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4B7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8754B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8754B7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использованием Контрольно-счетной палатой бюджетных средств и муниципального имущества осуществляется на основании правовых актов принятых Советом депутатов муниципального образования.</w:t>
      </w:r>
    </w:p>
    <w:p w:rsidR="002234C1" w:rsidRPr="002234C1" w:rsidRDefault="002234C1" w:rsidP="002234C1">
      <w:pPr>
        <w:widowControl w:val="0"/>
        <w:shd w:val="clear" w:color="auto" w:fill="FFFFFF"/>
        <w:tabs>
          <w:tab w:val="left" w:pos="0"/>
          <w:tab w:val="left" w:pos="10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Pr="002234C1" w:rsidRDefault="002234C1" w:rsidP="002234C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4092A"/>
          <w:sz w:val="28"/>
          <w:szCs w:val="28"/>
        </w:rPr>
      </w:pPr>
      <w:r w:rsidRPr="002234C1">
        <w:rPr>
          <w:rFonts w:ascii="Times New Roman" w:eastAsia="Times New Roman" w:hAnsi="Times New Roman" w:cs="Times New Roman"/>
          <w:b/>
          <w:color w:val="04092A"/>
          <w:sz w:val="28"/>
          <w:szCs w:val="28"/>
        </w:rPr>
        <w:t>Статья 22. Материальное, социальное обеспечение и гарантии работников Контрольно-счетной палаты</w:t>
      </w:r>
    </w:p>
    <w:p w:rsidR="002234C1" w:rsidRPr="008754B7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r w:rsidRPr="008754B7">
        <w:rPr>
          <w:rFonts w:ascii="Times New Roman" w:eastAsia="Times New Roman" w:hAnsi="Times New Roman" w:cs="Times New Roman"/>
          <w:color w:val="04092A"/>
          <w:sz w:val="28"/>
          <w:szCs w:val="28"/>
        </w:rPr>
        <w:t xml:space="preserve">1. </w:t>
      </w:r>
      <w:proofErr w:type="gramStart"/>
      <w:r w:rsidRPr="008754B7">
        <w:rPr>
          <w:rFonts w:ascii="Times New Roman" w:eastAsia="Times New Roman" w:hAnsi="Times New Roman" w:cs="Times New Roman"/>
          <w:color w:val="04092A"/>
          <w:sz w:val="28"/>
          <w:szCs w:val="28"/>
        </w:rPr>
        <w:t xml:space="preserve">Председателю, и инспектору Контрольно-счетной палаты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муниципального </w:t>
      </w:r>
      <w:r w:rsidRPr="008754B7">
        <w:rPr>
          <w:rFonts w:ascii="Times New Roman" w:eastAsia="Times New Roman" w:hAnsi="Times New Roman" w:cs="Times New Roman"/>
          <w:color w:val="04092A"/>
          <w:sz w:val="28"/>
          <w:szCs w:val="28"/>
        </w:rPr>
        <w:lastRenderedPageBreak/>
        <w:t>образования (в том числе по медицинскому и санаторно-курортному обеспечению, бытовому, транспортному и иным видам обслуживания).</w:t>
      </w:r>
      <w:proofErr w:type="gramEnd"/>
    </w:p>
    <w:p w:rsidR="002234C1" w:rsidRPr="008754B7" w:rsidRDefault="002234C1" w:rsidP="002234C1">
      <w:pPr>
        <w:widowControl w:val="0"/>
        <w:shd w:val="clear" w:color="auto" w:fill="FFFFFF"/>
        <w:tabs>
          <w:tab w:val="left" w:pos="0"/>
          <w:tab w:val="left" w:pos="10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4B7">
        <w:rPr>
          <w:rFonts w:ascii="Times New Roman" w:eastAsia="Times New Roman" w:hAnsi="Times New Roman" w:cs="Times New Roman"/>
          <w:sz w:val="28"/>
          <w:szCs w:val="28"/>
        </w:rPr>
        <w:t xml:space="preserve">2. Размеры и условия оплаты труда председателя, инспекторов и иных штатных работников аппарата Контрольно-счетной палаты, замещающих муниципальные должности и </w:t>
      </w:r>
      <w:r w:rsidRPr="008754B7">
        <w:rPr>
          <w:rFonts w:ascii="Times New Roman" w:eastAsia="Times New Roman" w:hAnsi="Times New Roman" w:cs="Times New Roman"/>
          <w:spacing w:val="-2"/>
          <w:sz w:val="28"/>
          <w:szCs w:val="28"/>
        </w:rPr>
        <w:t>должности муниципальной службы, устанавливаются Советом депутатов.</w:t>
      </w:r>
    </w:p>
    <w:p w:rsidR="002234C1" w:rsidRPr="008754B7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r w:rsidRPr="008754B7">
        <w:rPr>
          <w:rFonts w:ascii="Times New Roman" w:eastAsia="Times New Roman" w:hAnsi="Times New Roman" w:cs="Times New Roman"/>
          <w:color w:val="04092A"/>
          <w:sz w:val="28"/>
          <w:szCs w:val="28"/>
        </w:rPr>
        <w:t>3. Председателю, и инспектору Контрольно-счетной палаты, гарантируется государственная защита, включая обязательное государственное страхование жизни и здоровья за счет бюджета муниципального образования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2234C1" w:rsidRPr="002234C1" w:rsidRDefault="002234C1" w:rsidP="002234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4092A"/>
          <w:sz w:val="28"/>
          <w:szCs w:val="28"/>
        </w:rPr>
      </w:pPr>
      <w:r w:rsidRPr="008754B7">
        <w:rPr>
          <w:rFonts w:ascii="Times New Roman" w:eastAsia="Times New Roman" w:hAnsi="Times New Roman" w:cs="Times New Roman"/>
          <w:color w:val="04092A"/>
          <w:sz w:val="28"/>
          <w:szCs w:val="28"/>
        </w:rPr>
        <w:t>4. Меры по материальному и социальному обеспечению председателя,  инспектора и иных работников аппарата контрольно-счетного органа муниципального образования устанавливаются муниципальными правовыми актами в соответствии с федеральными законами и законами Оренбургской области.</w:t>
      </w:r>
    </w:p>
    <w:p w:rsidR="002234C1" w:rsidRPr="002234C1" w:rsidRDefault="002234C1" w:rsidP="002234C1">
      <w:pPr>
        <w:widowControl w:val="0"/>
        <w:shd w:val="clear" w:color="auto" w:fill="FFFFFF"/>
        <w:tabs>
          <w:tab w:val="left" w:pos="0"/>
          <w:tab w:val="left" w:pos="10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Pr="002234C1" w:rsidRDefault="002234C1" w:rsidP="002234C1">
      <w:pPr>
        <w:widowControl w:val="0"/>
        <w:shd w:val="clear" w:color="auto" w:fill="FFFFFF"/>
        <w:tabs>
          <w:tab w:val="left" w:pos="0"/>
          <w:tab w:val="left" w:pos="10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Default="002234C1" w:rsidP="002234C1">
      <w:pPr>
        <w:widowControl w:val="0"/>
        <w:shd w:val="clear" w:color="auto" w:fill="FFFFFF"/>
        <w:tabs>
          <w:tab w:val="left" w:pos="0"/>
          <w:tab w:val="left" w:pos="10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Default="002234C1" w:rsidP="002234C1">
      <w:pPr>
        <w:widowControl w:val="0"/>
        <w:shd w:val="clear" w:color="auto" w:fill="FFFFFF"/>
        <w:tabs>
          <w:tab w:val="left" w:pos="0"/>
          <w:tab w:val="left" w:pos="10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Default="002234C1" w:rsidP="002234C1">
      <w:pPr>
        <w:widowControl w:val="0"/>
        <w:shd w:val="clear" w:color="auto" w:fill="FFFFFF"/>
        <w:tabs>
          <w:tab w:val="left" w:pos="0"/>
          <w:tab w:val="left" w:pos="10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Default="002234C1" w:rsidP="002234C1">
      <w:pPr>
        <w:widowControl w:val="0"/>
        <w:shd w:val="clear" w:color="auto" w:fill="FFFFFF"/>
        <w:tabs>
          <w:tab w:val="left" w:pos="0"/>
          <w:tab w:val="left" w:pos="10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Default="002234C1" w:rsidP="002234C1">
      <w:pPr>
        <w:widowControl w:val="0"/>
        <w:shd w:val="clear" w:color="auto" w:fill="FFFFFF"/>
        <w:tabs>
          <w:tab w:val="left" w:pos="0"/>
          <w:tab w:val="left" w:pos="10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Default="002234C1" w:rsidP="002234C1">
      <w:pPr>
        <w:widowControl w:val="0"/>
        <w:shd w:val="clear" w:color="auto" w:fill="FFFFFF"/>
        <w:tabs>
          <w:tab w:val="left" w:pos="0"/>
          <w:tab w:val="left" w:pos="10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0868" w:rsidRDefault="00CC0868" w:rsidP="002234C1">
      <w:pPr>
        <w:widowControl w:val="0"/>
        <w:shd w:val="clear" w:color="auto" w:fill="FFFFFF"/>
        <w:tabs>
          <w:tab w:val="left" w:pos="0"/>
          <w:tab w:val="left" w:pos="10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0868" w:rsidRDefault="00CC0868" w:rsidP="002234C1">
      <w:pPr>
        <w:widowControl w:val="0"/>
        <w:shd w:val="clear" w:color="auto" w:fill="FFFFFF"/>
        <w:tabs>
          <w:tab w:val="left" w:pos="0"/>
          <w:tab w:val="left" w:pos="10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0868" w:rsidRDefault="00CC0868" w:rsidP="002234C1">
      <w:pPr>
        <w:widowControl w:val="0"/>
        <w:shd w:val="clear" w:color="auto" w:fill="FFFFFF"/>
        <w:tabs>
          <w:tab w:val="left" w:pos="0"/>
          <w:tab w:val="left" w:pos="10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0868" w:rsidRDefault="00CC0868" w:rsidP="002234C1">
      <w:pPr>
        <w:widowControl w:val="0"/>
        <w:shd w:val="clear" w:color="auto" w:fill="FFFFFF"/>
        <w:tabs>
          <w:tab w:val="left" w:pos="0"/>
          <w:tab w:val="left" w:pos="10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0868" w:rsidRDefault="00CC0868" w:rsidP="002234C1">
      <w:pPr>
        <w:widowControl w:val="0"/>
        <w:shd w:val="clear" w:color="auto" w:fill="FFFFFF"/>
        <w:tabs>
          <w:tab w:val="left" w:pos="0"/>
          <w:tab w:val="left" w:pos="10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0868" w:rsidRDefault="00CC0868" w:rsidP="002234C1">
      <w:pPr>
        <w:widowControl w:val="0"/>
        <w:shd w:val="clear" w:color="auto" w:fill="FFFFFF"/>
        <w:tabs>
          <w:tab w:val="left" w:pos="0"/>
          <w:tab w:val="left" w:pos="10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64" w:type="dxa"/>
        <w:tblLook w:val="01E0"/>
      </w:tblPr>
      <w:tblGrid>
        <w:gridCol w:w="9464"/>
      </w:tblGrid>
      <w:tr w:rsidR="002234C1" w:rsidRPr="008754B7" w:rsidTr="002234C1">
        <w:trPr>
          <w:trHeight w:val="4395"/>
        </w:trPr>
        <w:tc>
          <w:tcPr>
            <w:tcW w:w="9464" w:type="dxa"/>
          </w:tcPr>
          <w:p w:rsidR="002234C1" w:rsidRPr="002234C1" w:rsidRDefault="002234C1" w:rsidP="002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3D35" w:rsidRPr="008754B7" w:rsidRDefault="006E3718" w:rsidP="00501EDF">
            <w:pPr>
              <w:spacing w:after="0" w:line="240" w:lineRule="auto"/>
              <w:ind w:left="43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к Положению  о Контрольно-счетной палате муниципального образования </w:t>
            </w:r>
          </w:p>
          <w:p w:rsidR="006E3718" w:rsidRPr="008754B7" w:rsidRDefault="006E3718" w:rsidP="00501EDF">
            <w:pPr>
              <w:spacing w:after="0" w:line="240" w:lineRule="auto"/>
              <w:ind w:left="43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754B7">
              <w:rPr>
                <w:rFonts w:ascii="Times New Roman" w:eastAsia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87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городской округ Оренбургской области</w:t>
            </w:r>
          </w:p>
          <w:p w:rsidR="006E3718" w:rsidRPr="008754B7" w:rsidRDefault="006E3718" w:rsidP="002234C1">
            <w:pPr>
              <w:spacing w:after="0" w:line="240" w:lineRule="auto"/>
              <w:ind w:left="439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234C1" w:rsidRPr="008754B7" w:rsidRDefault="002234C1" w:rsidP="002234C1">
            <w:pPr>
              <w:spacing w:after="0" w:line="240" w:lineRule="auto"/>
              <w:ind w:left="439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Совет депутатов муниципального образования </w:t>
            </w:r>
            <w:proofErr w:type="spellStart"/>
            <w:r w:rsidRPr="008754B7">
              <w:rPr>
                <w:rFonts w:ascii="Times New Roman" w:eastAsia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87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городской округ Оренбургской области</w:t>
            </w:r>
          </w:p>
          <w:p w:rsidR="002234C1" w:rsidRPr="008754B7" w:rsidRDefault="002234C1" w:rsidP="002234C1">
            <w:pPr>
              <w:spacing w:after="0" w:line="240" w:lineRule="auto"/>
              <w:ind w:left="439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54B7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________________________________</w:t>
            </w:r>
          </w:p>
          <w:p w:rsidR="002234C1" w:rsidRPr="008754B7" w:rsidRDefault="002234C1" w:rsidP="002234C1">
            <w:pPr>
              <w:spacing w:after="0" w:line="240" w:lineRule="auto"/>
              <w:ind w:left="43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54B7">
              <w:rPr>
                <w:rFonts w:ascii="Times New Roman" w:eastAsia="Times New Roman" w:hAnsi="Times New Roman" w:cs="Times New Roman"/>
                <w:sz w:val="20"/>
                <w:szCs w:val="20"/>
              </w:rPr>
              <w:t>(Ф.И.О.)</w:t>
            </w:r>
          </w:p>
          <w:p w:rsidR="002234C1" w:rsidRPr="008754B7" w:rsidRDefault="002234C1" w:rsidP="002234C1">
            <w:pPr>
              <w:spacing w:after="0" w:line="240" w:lineRule="auto"/>
              <w:ind w:left="43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234C1" w:rsidRPr="008754B7" w:rsidRDefault="002234C1" w:rsidP="002234C1">
            <w:pPr>
              <w:spacing w:after="0" w:line="240" w:lineRule="auto"/>
              <w:ind w:left="43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54B7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_______________________________________________,</w:t>
            </w:r>
          </w:p>
          <w:p w:rsidR="002234C1" w:rsidRPr="008754B7" w:rsidRDefault="002234C1" w:rsidP="002234C1">
            <w:pPr>
              <w:spacing w:after="0" w:line="240" w:lineRule="auto"/>
              <w:ind w:left="439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предложенного (ной) для назначения на муниципальную должность председателя Контрольно-счетной палаты муниципального образования </w:t>
            </w:r>
            <w:proofErr w:type="spellStart"/>
            <w:r w:rsidRPr="008754B7">
              <w:rPr>
                <w:rFonts w:ascii="Times New Roman" w:eastAsia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87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городской округ Оренбургской области</w:t>
            </w:r>
          </w:p>
          <w:p w:rsidR="002234C1" w:rsidRPr="008754B7" w:rsidRDefault="002234C1" w:rsidP="002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234C1" w:rsidRPr="008754B7" w:rsidRDefault="002234C1" w:rsidP="002234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34C1" w:rsidRPr="008754B7" w:rsidRDefault="002234C1" w:rsidP="002234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Pr="008754B7" w:rsidRDefault="006E3718" w:rsidP="002234C1">
      <w:pPr>
        <w:tabs>
          <w:tab w:val="left" w:pos="307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754B7">
        <w:rPr>
          <w:rFonts w:ascii="Times New Roman" w:eastAsia="Times New Roman" w:hAnsi="Times New Roman" w:cs="Times New Roman"/>
          <w:sz w:val="28"/>
          <w:szCs w:val="28"/>
        </w:rPr>
        <w:t>З</w:t>
      </w:r>
      <w:r w:rsidR="002234C1" w:rsidRPr="008754B7">
        <w:rPr>
          <w:rFonts w:ascii="Times New Roman" w:eastAsia="Times New Roman" w:hAnsi="Times New Roman" w:cs="Times New Roman"/>
          <w:sz w:val="28"/>
          <w:szCs w:val="28"/>
        </w:rPr>
        <w:t>аявление</w:t>
      </w:r>
    </w:p>
    <w:p w:rsidR="002234C1" w:rsidRPr="008754B7" w:rsidRDefault="002234C1" w:rsidP="002234C1">
      <w:pPr>
        <w:tabs>
          <w:tab w:val="left" w:pos="307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Pr="008754B7" w:rsidRDefault="002234C1" w:rsidP="002234C1">
      <w:pPr>
        <w:tabs>
          <w:tab w:val="left" w:pos="307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4B7">
        <w:rPr>
          <w:rFonts w:ascii="Times New Roman" w:eastAsia="Times New Roman" w:hAnsi="Times New Roman" w:cs="Times New Roman"/>
          <w:sz w:val="28"/>
          <w:szCs w:val="28"/>
        </w:rPr>
        <w:t xml:space="preserve">         Даю согласие на назначение меня</w:t>
      </w:r>
      <w:r w:rsidR="006E3718" w:rsidRPr="008754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4B7">
        <w:rPr>
          <w:rFonts w:ascii="Times New Roman" w:eastAsia="Times New Roman" w:hAnsi="Times New Roman" w:cs="Times New Roman"/>
          <w:sz w:val="28"/>
          <w:szCs w:val="28"/>
        </w:rPr>
        <w:t>на должность председателя</w:t>
      </w:r>
      <w:r w:rsidRPr="008754B7">
        <w:rPr>
          <w:rFonts w:ascii="Calibri" w:eastAsia="Times New Roman" w:hAnsi="Calibri" w:cs="Times New Roman"/>
        </w:rPr>
        <w:t xml:space="preserve">  </w:t>
      </w:r>
      <w:r w:rsidRPr="008754B7">
        <w:rPr>
          <w:rFonts w:ascii="Times New Roman" w:eastAsia="Times New Roman" w:hAnsi="Times New Roman" w:cs="Times New Roman"/>
          <w:sz w:val="28"/>
          <w:szCs w:val="28"/>
        </w:rPr>
        <w:t>Контрольно</w:t>
      </w:r>
      <w:r w:rsidR="006E3718" w:rsidRPr="008754B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754B7">
        <w:rPr>
          <w:rFonts w:ascii="Times New Roman" w:eastAsia="Times New Roman" w:hAnsi="Times New Roman" w:cs="Times New Roman"/>
          <w:sz w:val="28"/>
          <w:szCs w:val="28"/>
        </w:rPr>
        <w:t xml:space="preserve">счетной палаты муниципального образования </w:t>
      </w:r>
      <w:proofErr w:type="spellStart"/>
      <w:r w:rsidRPr="008754B7">
        <w:rPr>
          <w:rFonts w:ascii="Times New Roman" w:eastAsia="Times New Roman" w:hAnsi="Times New Roman" w:cs="Times New Roman"/>
          <w:sz w:val="28"/>
          <w:szCs w:val="28"/>
        </w:rPr>
        <w:t>Соль-Илецк</w:t>
      </w:r>
      <w:r w:rsidR="006E3718" w:rsidRPr="008754B7"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 w:rsidRPr="008754B7">
        <w:rPr>
          <w:rFonts w:ascii="Times New Roman" w:eastAsia="Times New Roman" w:hAnsi="Times New Roman" w:cs="Times New Roman"/>
          <w:sz w:val="28"/>
          <w:szCs w:val="28"/>
        </w:rPr>
        <w:t xml:space="preserve"> городско</w:t>
      </w:r>
      <w:r w:rsidR="006E3718" w:rsidRPr="008754B7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754B7">
        <w:rPr>
          <w:rFonts w:ascii="Times New Roman" w:eastAsia="Times New Roman" w:hAnsi="Times New Roman" w:cs="Times New Roman"/>
          <w:sz w:val="28"/>
          <w:szCs w:val="28"/>
        </w:rPr>
        <w:t xml:space="preserve"> округ Оренбургской области. С </w:t>
      </w:r>
      <w:r w:rsidR="006E3718" w:rsidRPr="008754B7">
        <w:rPr>
          <w:rFonts w:ascii="Times New Roman" w:eastAsia="Times New Roman" w:hAnsi="Times New Roman" w:cs="Times New Roman"/>
          <w:sz w:val="28"/>
          <w:szCs w:val="28"/>
        </w:rPr>
        <w:t>положением</w:t>
      </w:r>
      <w:r w:rsidRPr="008754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718" w:rsidRPr="008754B7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754B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E3718" w:rsidRPr="008754B7">
        <w:rPr>
          <w:rFonts w:ascii="Times New Roman" w:eastAsia="Times New Roman" w:hAnsi="Times New Roman" w:cs="Times New Roman"/>
          <w:sz w:val="28"/>
          <w:szCs w:val="28"/>
        </w:rPr>
        <w:t xml:space="preserve">Контрольно-счетной палате муниципального образования </w:t>
      </w:r>
      <w:proofErr w:type="spellStart"/>
      <w:r w:rsidR="006E3718" w:rsidRPr="008754B7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6E3718" w:rsidRPr="008754B7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</w:t>
      </w:r>
      <w:r w:rsidRPr="008754B7">
        <w:rPr>
          <w:rFonts w:ascii="Times New Roman" w:eastAsia="Times New Roman" w:hAnsi="Times New Roman" w:cs="Times New Roman"/>
          <w:sz w:val="28"/>
          <w:szCs w:val="28"/>
        </w:rPr>
        <w:t>» ознакомле</w:t>
      </w:r>
      <w:proofErr w:type="gramStart"/>
      <w:r w:rsidRPr="008754B7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E3718" w:rsidRPr="008754B7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8754B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E3718" w:rsidRPr="008754B7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754B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34C1" w:rsidRPr="008754B7" w:rsidRDefault="002234C1" w:rsidP="002234C1">
      <w:pPr>
        <w:tabs>
          <w:tab w:val="left" w:pos="307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4B7">
        <w:rPr>
          <w:rFonts w:ascii="Times New Roman" w:eastAsia="Times New Roman" w:hAnsi="Times New Roman" w:cs="Times New Roman"/>
          <w:sz w:val="28"/>
          <w:szCs w:val="28"/>
        </w:rPr>
        <w:t xml:space="preserve">         Подтверждаю, что я</w:t>
      </w:r>
      <w:r w:rsidR="006E3718" w:rsidRPr="008754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4B7">
        <w:rPr>
          <w:rFonts w:ascii="Times New Roman" w:eastAsia="Times New Roman" w:hAnsi="Times New Roman" w:cs="Times New Roman"/>
          <w:sz w:val="28"/>
          <w:szCs w:val="28"/>
        </w:rPr>
        <w:t xml:space="preserve">не подпадаю под ограничения, установленные </w:t>
      </w:r>
      <w:r w:rsidR="006E3718" w:rsidRPr="008754B7">
        <w:rPr>
          <w:rFonts w:ascii="Times New Roman" w:eastAsia="Times New Roman" w:hAnsi="Times New Roman" w:cs="Times New Roman"/>
          <w:sz w:val="28"/>
          <w:szCs w:val="28"/>
        </w:rPr>
        <w:t>положением</w:t>
      </w:r>
      <w:r w:rsidRPr="008754B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6E3718" w:rsidRPr="008754B7">
        <w:rPr>
          <w:rFonts w:ascii="Times New Roman" w:eastAsia="Times New Roman" w:hAnsi="Times New Roman" w:cs="Times New Roman"/>
          <w:sz w:val="28"/>
          <w:szCs w:val="28"/>
        </w:rPr>
        <w:t xml:space="preserve">Контрольно-счетной палате муниципального образования </w:t>
      </w:r>
      <w:proofErr w:type="spellStart"/>
      <w:r w:rsidR="006E3718" w:rsidRPr="008754B7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="006E3718" w:rsidRPr="008754B7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</w:t>
      </w:r>
      <w:r w:rsidRPr="008754B7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234C1" w:rsidRPr="008754B7" w:rsidRDefault="002234C1" w:rsidP="002234C1">
      <w:pPr>
        <w:tabs>
          <w:tab w:val="left" w:pos="3075"/>
        </w:tabs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4B7">
        <w:rPr>
          <w:rFonts w:ascii="Times New Roman" w:eastAsia="Times New Roman" w:hAnsi="Times New Roman" w:cs="Times New Roman"/>
          <w:sz w:val="28"/>
          <w:szCs w:val="28"/>
        </w:rPr>
        <w:t>Согласе</w:t>
      </w:r>
      <w:proofErr w:type="gramStart"/>
      <w:r w:rsidRPr="008754B7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E3718" w:rsidRPr="008754B7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6E3718" w:rsidRPr="008754B7">
        <w:rPr>
          <w:rFonts w:ascii="Times New Roman" w:eastAsia="Times New Roman" w:hAnsi="Times New Roman" w:cs="Times New Roman"/>
          <w:sz w:val="28"/>
          <w:szCs w:val="28"/>
        </w:rPr>
        <w:t>на)</w:t>
      </w:r>
      <w:r w:rsidRPr="008754B7">
        <w:rPr>
          <w:rFonts w:ascii="Times New Roman" w:eastAsia="Times New Roman" w:hAnsi="Times New Roman" w:cs="Times New Roman"/>
          <w:sz w:val="28"/>
          <w:szCs w:val="28"/>
        </w:rPr>
        <w:t xml:space="preserve"> на обработку моих персональных данных способами и в целях, установленных действующим законодательством в области персональных данных.</w:t>
      </w:r>
    </w:p>
    <w:p w:rsidR="002234C1" w:rsidRPr="008754B7" w:rsidRDefault="002234C1" w:rsidP="002234C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4C1" w:rsidRPr="008754B7" w:rsidRDefault="002234C1" w:rsidP="002234C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8754B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8754B7">
        <w:rPr>
          <w:rFonts w:ascii="Times New Roman" w:eastAsia="Times New Roman" w:hAnsi="Times New Roman" w:cs="Times New Roman"/>
          <w:sz w:val="28"/>
          <w:szCs w:val="28"/>
        </w:rPr>
        <w:tab/>
      </w:r>
      <w:r w:rsidRPr="008754B7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</w:t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8754B7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   </w:t>
      </w:r>
    </w:p>
    <w:p w:rsidR="002234C1" w:rsidRPr="008754B7" w:rsidRDefault="002234C1" w:rsidP="002234C1">
      <w:pPr>
        <w:shd w:val="clear" w:color="auto" w:fill="FFFFFF"/>
        <w:spacing w:after="0" w:line="240" w:lineRule="auto"/>
        <w:ind w:right="19" w:firstLine="708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2234C1" w:rsidRPr="008754B7" w:rsidRDefault="002234C1" w:rsidP="002234C1">
      <w:pPr>
        <w:shd w:val="clear" w:color="auto" w:fill="FFFFFF"/>
        <w:spacing w:after="0" w:line="240" w:lineRule="auto"/>
        <w:ind w:right="19" w:firstLine="708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2234C1" w:rsidRPr="008754B7" w:rsidRDefault="002234C1" w:rsidP="002234C1">
      <w:pPr>
        <w:shd w:val="clear" w:color="auto" w:fill="FFFFFF"/>
        <w:spacing w:after="0" w:line="240" w:lineRule="auto"/>
        <w:ind w:right="19" w:firstLine="708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8754B7">
        <w:rPr>
          <w:rFonts w:ascii="Times New Roman" w:eastAsia="Times New Roman" w:hAnsi="Times New Roman" w:cs="Times New Roman"/>
          <w:spacing w:val="-2"/>
          <w:sz w:val="28"/>
          <w:szCs w:val="28"/>
        </w:rPr>
        <w:t>«_____» ___________20_____      __________               _______________</w:t>
      </w:r>
    </w:p>
    <w:p w:rsidR="002234C1" w:rsidRPr="002234C1" w:rsidRDefault="002234C1" w:rsidP="007D49F0">
      <w:pPr>
        <w:shd w:val="clear" w:color="auto" w:fill="FFFFFF"/>
        <w:spacing w:after="0" w:line="240" w:lineRule="auto"/>
        <w:ind w:right="19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4B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                                                  </w:t>
      </w:r>
      <w:r w:rsidRPr="008754B7">
        <w:rPr>
          <w:rFonts w:ascii="Times New Roman" w:eastAsia="Times New Roman" w:hAnsi="Times New Roman" w:cs="Times New Roman"/>
          <w:spacing w:val="-2"/>
        </w:rPr>
        <w:t>подпись                                    Ф</w:t>
      </w:r>
      <w:r w:rsidR="00A02A0A">
        <w:rPr>
          <w:rFonts w:ascii="Times New Roman" w:eastAsia="Times New Roman" w:hAnsi="Times New Roman" w:cs="Times New Roman"/>
          <w:spacing w:val="-2"/>
        </w:rPr>
        <w:t>.</w:t>
      </w:r>
      <w:r w:rsidRPr="008754B7">
        <w:rPr>
          <w:rFonts w:ascii="Times New Roman" w:eastAsia="Times New Roman" w:hAnsi="Times New Roman" w:cs="Times New Roman"/>
          <w:spacing w:val="-2"/>
        </w:rPr>
        <w:t>И</w:t>
      </w:r>
      <w:r w:rsidR="00A02A0A">
        <w:rPr>
          <w:rFonts w:ascii="Times New Roman" w:eastAsia="Times New Roman" w:hAnsi="Times New Roman" w:cs="Times New Roman"/>
          <w:spacing w:val="-2"/>
        </w:rPr>
        <w:t>.</w:t>
      </w:r>
      <w:r w:rsidRPr="008754B7">
        <w:rPr>
          <w:rFonts w:ascii="Times New Roman" w:eastAsia="Times New Roman" w:hAnsi="Times New Roman" w:cs="Times New Roman"/>
          <w:spacing w:val="-2"/>
        </w:rPr>
        <w:t>О</w:t>
      </w:r>
      <w:r w:rsidR="00A02A0A">
        <w:rPr>
          <w:rFonts w:ascii="Times New Roman" w:eastAsia="Times New Roman" w:hAnsi="Times New Roman" w:cs="Times New Roman"/>
          <w:spacing w:val="-2"/>
        </w:rPr>
        <w:t>.</w:t>
      </w:r>
    </w:p>
    <w:sectPr w:rsidR="002234C1" w:rsidRPr="002234C1" w:rsidSect="004B36A4">
      <w:headerReference w:type="default" r:id="rId12"/>
      <w:footerReference w:type="default" r:id="rId13"/>
      <w:pgSz w:w="11906" w:h="16838"/>
      <w:pgMar w:top="1134" w:right="851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D90" w:rsidRDefault="00657D90" w:rsidP="00B540F3">
      <w:pPr>
        <w:spacing w:after="0" w:line="240" w:lineRule="auto"/>
      </w:pPr>
      <w:r>
        <w:separator/>
      </w:r>
    </w:p>
  </w:endnote>
  <w:endnote w:type="continuationSeparator" w:id="0">
    <w:p w:rsidR="00657D90" w:rsidRDefault="00657D90" w:rsidP="00B5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4C1" w:rsidRDefault="002234C1">
    <w:pPr>
      <w:pStyle w:val="a6"/>
      <w:jc w:val="right"/>
    </w:pPr>
  </w:p>
  <w:p w:rsidR="002234C1" w:rsidRDefault="002234C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D90" w:rsidRDefault="00657D90" w:rsidP="00B540F3">
      <w:pPr>
        <w:spacing w:after="0" w:line="240" w:lineRule="auto"/>
      </w:pPr>
      <w:r>
        <w:separator/>
      </w:r>
    </w:p>
  </w:footnote>
  <w:footnote w:type="continuationSeparator" w:id="0">
    <w:p w:rsidR="00657D90" w:rsidRDefault="00657D90" w:rsidP="00B5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797"/>
      <w:docPartObj>
        <w:docPartGallery w:val="Page Numbers (Top of Page)"/>
        <w:docPartUnique/>
      </w:docPartObj>
    </w:sdtPr>
    <w:sdtContent>
      <w:p w:rsidR="002234C1" w:rsidRDefault="007F7FCF">
        <w:pPr>
          <w:pStyle w:val="a4"/>
          <w:jc w:val="center"/>
        </w:pPr>
        <w:fldSimple w:instr=" PAGE   \* MERGEFORMAT ">
          <w:r w:rsidR="004E400B">
            <w:rPr>
              <w:noProof/>
            </w:rPr>
            <w:t>9</w:t>
          </w:r>
        </w:fldSimple>
      </w:p>
    </w:sdtContent>
  </w:sdt>
  <w:p w:rsidR="002234C1" w:rsidRDefault="002234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0CD4"/>
    <w:multiLevelType w:val="hybridMultilevel"/>
    <w:tmpl w:val="B72A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0499A"/>
    <w:multiLevelType w:val="hybridMultilevel"/>
    <w:tmpl w:val="9D8A69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2CC23A6"/>
    <w:multiLevelType w:val="hybridMultilevel"/>
    <w:tmpl w:val="9B0241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A402058"/>
    <w:multiLevelType w:val="hybridMultilevel"/>
    <w:tmpl w:val="C1AA16BC"/>
    <w:lvl w:ilvl="0" w:tplc="04190011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9E450D"/>
    <w:multiLevelType w:val="hybridMultilevel"/>
    <w:tmpl w:val="482069A6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5733E6B"/>
    <w:multiLevelType w:val="hybridMultilevel"/>
    <w:tmpl w:val="97A662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9733D62"/>
    <w:multiLevelType w:val="hybridMultilevel"/>
    <w:tmpl w:val="D598DC2A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40362DF"/>
    <w:multiLevelType w:val="hybridMultilevel"/>
    <w:tmpl w:val="6836539C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A915540"/>
    <w:multiLevelType w:val="hybridMultilevel"/>
    <w:tmpl w:val="A470F4DE"/>
    <w:lvl w:ilvl="0" w:tplc="FD3A5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ED0AA8"/>
    <w:multiLevelType w:val="hybridMultilevel"/>
    <w:tmpl w:val="F5766C12"/>
    <w:lvl w:ilvl="0" w:tplc="0419000F">
      <w:start w:val="1"/>
      <w:numFmt w:val="decimal"/>
      <w:lvlText w:val="%1."/>
      <w:lvlJc w:val="left"/>
      <w:pPr>
        <w:ind w:left="1905" w:hanging="360"/>
      </w:p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581861F6"/>
    <w:multiLevelType w:val="hybridMultilevel"/>
    <w:tmpl w:val="10003C8C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E4B3091"/>
    <w:multiLevelType w:val="hybridMultilevel"/>
    <w:tmpl w:val="0D0CDCA0"/>
    <w:lvl w:ilvl="0" w:tplc="F8F453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FD66FE"/>
    <w:multiLevelType w:val="hybridMultilevel"/>
    <w:tmpl w:val="2AAE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5864DC"/>
    <w:multiLevelType w:val="hybridMultilevel"/>
    <w:tmpl w:val="D7F21EE0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3555457"/>
    <w:multiLevelType w:val="hybridMultilevel"/>
    <w:tmpl w:val="FFBED672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77012789"/>
    <w:multiLevelType w:val="hybridMultilevel"/>
    <w:tmpl w:val="E57A051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7716469E"/>
    <w:multiLevelType w:val="hybridMultilevel"/>
    <w:tmpl w:val="D958BB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A6720E4"/>
    <w:multiLevelType w:val="hybridMultilevel"/>
    <w:tmpl w:val="2A905E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DBB4B9E"/>
    <w:multiLevelType w:val="hybridMultilevel"/>
    <w:tmpl w:val="A0D815EC"/>
    <w:lvl w:ilvl="0" w:tplc="70FAB50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F7E6604"/>
    <w:multiLevelType w:val="hybridMultilevel"/>
    <w:tmpl w:val="7C8EEAA0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1"/>
  </w:num>
  <w:num w:numId="5">
    <w:abstractNumId w:val="10"/>
  </w:num>
  <w:num w:numId="6">
    <w:abstractNumId w:val="16"/>
  </w:num>
  <w:num w:numId="7">
    <w:abstractNumId w:val="13"/>
  </w:num>
  <w:num w:numId="8">
    <w:abstractNumId w:val="14"/>
  </w:num>
  <w:num w:numId="9">
    <w:abstractNumId w:val="5"/>
  </w:num>
  <w:num w:numId="10">
    <w:abstractNumId w:val="6"/>
  </w:num>
  <w:num w:numId="11">
    <w:abstractNumId w:val="4"/>
  </w:num>
  <w:num w:numId="12">
    <w:abstractNumId w:val="7"/>
  </w:num>
  <w:num w:numId="13">
    <w:abstractNumId w:val="19"/>
  </w:num>
  <w:num w:numId="14">
    <w:abstractNumId w:val="0"/>
  </w:num>
  <w:num w:numId="15">
    <w:abstractNumId w:val="15"/>
  </w:num>
  <w:num w:numId="16">
    <w:abstractNumId w:val="8"/>
  </w:num>
  <w:num w:numId="17">
    <w:abstractNumId w:val="2"/>
  </w:num>
  <w:num w:numId="18">
    <w:abstractNumId w:val="12"/>
  </w:num>
  <w:num w:numId="19">
    <w:abstractNumId w:val="18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3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1634"/>
    <w:rsid w:val="000068C7"/>
    <w:rsid w:val="000119D1"/>
    <w:rsid w:val="00011C26"/>
    <w:rsid w:val="0001528D"/>
    <w:rsid w:val="000156EF"/>
    <w:rsid w:val="00021FB4"/>
    <w:rsid w:val="000278D3"/>
    <w:rsid w:val="00032506"/>
    <w:rsid w:val="00032A0D"/>
    <w:rsid w:val="000348EB"/>
    <w:rsid w:val="000505A7"/>
    <w:rsid w:val="00051E7C"/>
    <w:rsid w:val="000525FD"/>
    <w:rsid w:val="00053648"/>
    <w:rsid w:val="00060E84"/>
    <w:rsid w:val="00067D5C"/>
    <w:rsid w:val="0007270A"/>
    <w:rsid w:val="0007458D"/>
    <w:rsid w:val="000745D1"/>
    <w:rsid w:val="000815D1"/>
    <w:rsid w:val="00090C2D"/>
    <w:rsid w:val="0009284B"/>
    <w:rsid w:val="0009326D"/>
    <w:rsid w:val="000963C8"/>
    <w:rsid w:val="0009781C"/>
    <w:rsid w:val="000A24F6"/>
    <w:rsid w:val="000A35BB"/>
    <w:rsid w:val="000B4AC3"/>
    <w:rsid w:val="000B6440"/>
    <w:rsid w:val="000C1D27"/>
    <w:rsid w:val="000D03C7"/>
    <w:rsid w:val="000D235D"/>
    <w:rsid w:val="000E5305"/>
    <w:rsid w:val="000E68B2"/>
    <w:rsid w:val="000F1734"/>
    <w:rsid w:val="000F4D79"/>
    <w:rsid w:val="000F78E8"/>
    <w:rsid w:val="00106860"/>
    <w:rsid w:val="00106B75"/>
    <w:rsid w:val="00112798"/>
    <w:rsid w:val="00112BB5"/>
    <w:rsid w:val="0011303A"/>
    <w:rsid w:val="001136E0"/>
    <w:rsid w:val="001163D5"/>
    <w:rsid w:val="001231EE"/>
    <w:rsid w:val="00123B35"/>
    <w:rsid w:val="00142587"/>
    <w:rsid w:val="001456C4"/>
    <w:rsid w:val="00150F8B"/>
    <w:rsid w:val="0016008B"/>
    <w:rsid w:val="0018639E"/>
    <w:rsid w:val="00196CE1"/>
    <w:rsid w:val="001A1DD7"/>
    <w:rsid w:val="001A2270"/>
    <w:rsid w:val="001A71F9"/>
    <w:rsid w:val="001B1E14"/>
    <w:rsid w:val="001B2B6E"/>
    <w:rsid w:val="001D240E"/>
    <w:rsid w:val="001E3C7D"/>
    <w:rsid w:val="001E5B34"/>
    <w:rsid w:val="001F73E6"/>
    <w:rsid w:val="00211538"/>
    <w:rsid w:val="002141BA"/>
    <w:rsid w:val="002234C1"/>
    <w:rsid w:val="00235F67"/>
    <w:rsid w:val="002535C2"/>
    <w:rsid w:val="00255DCB"/>
    <w:rsid w:val="00265D7D"/>
    <w:rsid w:val="0027209F"/>
    <w:rsid w:val="00277BAE"/>
    <w:rsid w:val="0028312B"/>
    <w:rsid w:val="00287593"/>
    <w:rsid w:val="00297B7B"/>
    <w:rsid w:val="002B06D6"/>
    <w:rsid w:val="002B27C5"/>
    <w:rsid w:val="002B51D3"/>
    <w:rsid w:val="002C3010"/>
    <w:rsid w:val="002D34D6"/>
    <w:rsid w:val="002D5E16"/>
    <w:rsid w:val="002D7093"/>
    <w:rsid w:val="002F0BA9"/>
    <w:rsid w:val="002F2F2F"/>
    <w:rsid w:val="002F52ED"/>
    <w:rsid w:val="00300489"/>
    <w:rsid w:val="00300608"/>
    <w:rsid w:val="003074A2"/>
    <w:rsid w:val="00320BC6"/>
    <w:rsid w:val="0032767D"/>
    <w:rsid w:val="00342C82"/>
    <w:rsid w:val="003453A0"/>
    <w:rsid w:val="00354345"/>
    <w:rsid w:val="003709F4"/>
    <w:rsid w:val="0038443F"/>
    <w:rsid w:val="003877D3"/>
    <w:rsid w:val="003959D1"/>
    <w:rsid w:val="003A3485"/>
    <w:rsid w:val="003B0A1A"/>
    <w:rsid w:val="003B3291"/>
    <w:rsid w:val="003B7E52"/>
    <w:rsid w:val="003D7217"/>
    <w:rsid w:val="00400DBA"/>
    <w:rsid w:val="00406322"/>
    <w:rsid w:val="0040699F"/>
    <w:rsid w:val="0041436A"/>
    <w:rsid w:val="00417009"/>
    <w:rsid w:val="0043288C"/>
    <w:rsid w:val="004347F6"/>
    <w:rsid w:val="0043789C"/>
    <w:rsid w:val="00440EA8"/>
    <w:rsid w:val="00450335"/>
    <w:rsid w:val="00463075"/>
    <w:rsid w:val="00465E4D"/>
    <w:rsid w:val="004803B3"/>
    <w:rsid w:val="00480486"/>
    <w:rsid w:val="004847F1"/>
    <w:rsid w:val="004A316F"/>
    <w:rsid w:val="004A6B0E"/>
    <w:rsid w:val="004B1A41"/>
    <w:rsid w:val="004B1BA9"/>
    <w:rsid w:val="004B36A4"/>
    <w:rsid w:val="004C634B"/>
    <w:rsid w:val="004C7829"/>
    <w:rsid w:val="004D1EBE"/>
    <w:rsid w:val="004D6B31"/>
    <w:rsid w:val="004E0897"/>
    <w:rsid w:val="004E14B9"/>
    <w:rsid w:val="004E2D65"/>
    <w:rsid w:val="004E400B"/>
    <w:rsid w:val="00501EDF"/>
    <w:rsid w:val="00506B85"/>
    <w:rsid w:val="005165BF"/>
    <w:rsid w:val="00517E8C"/>
    <w:rsid w:val="0052020D"/>
    <w:rsid w:val="0053288D"/>
    <w:rsid w:val="00537EA7"/>
    <w:rsid w:val="0054363D"/>
    <w:rsid w:val="005448EF"/>
    <w:rsid w:val="005460EA"/>
    <w:rsid w:val="00551B09"/>
    <w:rsid w:val="005524DC"/>
    <w:rsid w:val="00556343"/>
    <w:rsid w:val="0056335A"/>
    <w:rsid w:val="00563F42"/>
    <w:rsid w:val="00597FED"/>
    <w:rsid w:val="005B152E"/>
    <w:rsid w:val="005B3726"/>
    <w:rsid w:val="005F1D72"/>
    <w:rsid w:val="00600A0B"/>
    <w:rsid w:val="00602945"/>
    <w:rsid w:val="0061736D"/>
    <w:rsid w:val="006206AF"/>
    <w:rsid w:val="00640162"/>
    <w:rsid w:val="00646802"/>
    <w:rsid w:val="0065262F"/>
    <w:rsid w:val="00657D90"/>
    <w:rsid w:val="0066088E"/>
    <w:rsid w:val="006736C5"/>
    <w:rsid w:val="00676EFC"/>
    <w:rsid w:val="00680516"/>
    <w:rsid w:val="00690C60"/>
    <w:rsid w:val="00690FEC"/>
    <w:rsid w:val="00694873"/>
    <w:rsid w:val="006A1DC5"/>
    <w:rsid w:val="006A3C11"/>
    <w:rsid w:val="006A4EF5"/>
    <w:rsid w:val="006A696D"/>
    <w:rsid w:val="006C00A0"/>
    <w:rsid w:val="006D1F6E"/>
    <w:rsid w:val="006E3718"/>
    <w:rsid w:val="006E5ABC"/>
    <w:rsid w:val="006E6B0A"/>
    <w:rsid w:val="006E749D"/>
    <w:rsid w:val="006F45E4"/>
    <w:rsid w:val="006F4A8F"/>
    <w:rsid w:val="007033B6"/>
    <w:rsid w:val="0070468C"/>
    <w:rsid w:val="00715455"/>
    <w:rsid w:val="0071767F"/>
    <w:rsid w:val="007215C1"/>
    <w:rsid w:val="00732450"/>
    <w:rsid w:val="007353DF"/>
    <w:rsid w:val="007466F7"/>
    <w:rsid w:val="00750AD3"/>
    <w:rsid w:val="00754646"/>
    <w:rsid w:val="00762840"/>
    <w:rsid w:val="00766C37"/>
    <w:rsid w:val="007707B3"/>
    <w:rsid w:val="007732B0"/>
    <w:rsid w:val="0078602B"/>
    <w:rsid w:val="0079512E"/>
    <w:rsid w:val="007A654B"/>
    <w:rsid w:val="007B762D"/>
    <w:rsid w:val="007C166A"/>
    <w:rsid w:val="007C30D7"/>
    <w:rsid w:val="007D49F0"/>
    <w:rsid w:val="007D7994"/>
    <w:rsid w:val="007E00D6"/>
    <w:rsid w:val="007E66D0"/>
    <w:rsid w:val="007F7FCF"/>
    <w:rsid w:val="008125E8"/>
    <w:rsid w:val="00813157"/>
    <w:rsid w:val="00824105"/>
    <w:rsid w:val="008269E2"/>
    <w:rsid w:val="0083259B"/>
    <w:rsid w:val="00865745"/>
    <w:rsid w:val="00866441"/>
    <w:rsid w:val="0087333C"/>
    <w:rsid w:val="008754B7"/>
    <w:rsid w:val="00876BB2"/>
    <w:rsid w:val="00881C14"/>
    <w:rsid w:val="00884F98"/>
    <w:rsid w:val="008873AE"/>
    <w:rsid w:val="008A06F1"/>
    <w:rsid w:val="008A48C0"/>
    <w:rsid w:val="008B142C"/>
    <w:rsid w:val="008B2177"/>
    <w:rsid w:val="008C2B83"/>
    <w:rsid w:val="008C350E"/>
    <w:rsid w:val="008C54BF"/>
    <w:rsid w:val="008D164D"/>
    <w:rsid w:val="008D18B5"/>
    <w:rsid w:val="008E26B9"/>
    <w:rsid w:val="008E2B77"/>
    <w:rsid w:val="008E2C4D"/>
    <w:rsid w:val="008F0968"/>
    <w:rsid w:val="008F587E"/>
    <w:rsid w:val="008F7E67"/>
    <w:rsid w:val="0090499A"/>
    <w:rsid w:val="00905379"/>
    <w:rsid w:val="0092753B"/>
    <w:rsid w:val="009401FB"/>
    <w:rsid w:val="0094486A"/>
    <w:rsid w:val="00964113"/>
    <w:rsid w:val="009674FF"/>
    <w:rsid w:val="00983C97"/>
    <w:rsid w:val="0099187B"/>
    <w:rsid w:val="0099229B"/>
    <w:rsid w:val="0099668A"/>
    <w:rsid w:val="009A0179"/>
    <w:rsid w:val="009A76F2"/>
    <w:rsid w:val="009C3479"/>
    <w:rsid w:val="009D6AAA"/>
    <w:rsid w:val="009E5C57"/>
    <w:rsid w:val="009E74A3"/>
    <w:rsid w:val="009F0411"/>
    <w:rsid w:val="009F6ADC"/>
    <w:rsid w:val="009F7B3A"/>
    <w:rsid w:val="00A02A0A"/>
    <w:rsid w:val="00A057A1"/>
    <w:rsid w:val="00A11162"/>
    <w:rsid w:val="00A138FB"/>
    <w:rsid w:val="00A149FA"/>
    <w:rsid w:val="00A32009"/>
    <w:rsid w:val="00A33F3C"/>
    <w:rsid w:val="00A41EE1"/>
    <w:rsid w:val="00A51AF0"/>
    <w:rsid w:val="00A6104D"/>
    <w:rsid w:val="00A634F4"/>
    <w:rsid w:val="00A8199D"/>
    <w:rsid w:val="00A859F3"/>
    <w:rsid w:val="00A868BB"/>
    <w:rsid w:val="00A92305"/>
    <w:rsid w:val="00A944D0"/>
    <w:rsid w:val="00AA3BCB"/>
    <w:rsid w:val="00AC1F51"/>
    <w:rsid w:val="00AD2911"/>
    <w:rsid w:val="00AD3A99"/>
    <w:rsid w:val="00AE22C1"/>
    <w:rsid w:val="00AE7486"/>
    <w:rsid w:val="00AF4701"/>
    <w:rsid w:val="00AF792A"/>
    <w:rsid w:val="00B00A1F"/>
    <w:rsid w:val="00B00FA8"/>
    <w:rsid w:val="00B13209"/>
    <w:rsid w:val="00B15F59"/>
    <w:rsid w:val="00B33E3A"/>
    <w:rsid w:val="00B35070"/>
    <w:rsid w:val="00B416A8"/>
    <w:rsid w:val="00B540F3"/>
    <w:rsid w:val="00B56ABE"/>
    <w:rsid w:val="00B61F4F"/>
    <w:rsid w:val="00B762E8"/>
    <w:rsid w:val="00B83C64"/>
    <w:rsid w:val="00B83CFE"/>
    <w:rsid w:val="00B87102"/>
    <w:rsid w:val="00B91E83"/>
    <w:rsid w:val="00B920D3"/>
    <w:rsid w:val="00B95BCD"/>
    <w:rsid w:val="00B97E68"/>
    <w:rsid w:val="00BA487F"/>
    <w:rsid w:val="00BB41AE"/>
    <w:rsid w:val="00BB6947"/>
    <w:rsid w:val="00BD57E3"/>
    <w:rsid w:val="00BE0703"/>
    <w:rsid w:val="00BE55F8"/>
    <w:rsid w:val="00C20CEE"/>
    <w:rsid w:val="00C2659D"/>
    <w:rsid w:val="00C275B0"/>
    <w:rsid w:val="00C3674E"/>
    <w:rsid w:val="00C44C01"/>
    <w:rsid w:val="00C47590"/>
    <w:rsid w:val="00C51844"/>
    <w:rsid w:val="00C72D36"/>
    <w:rsid w:val="00C81CBA"/>
    <w:rsid w:val="00C959FE"/>
    <w:rsid w:val="00CA4375"/>
    <w:rsid w:val="00CC0868"/>
    <w:rsid w:val="00CC3309"/>
    <w:rsid w:val="00CC7B83"/>
    <w:rsid w:val="00CD4174"/>
    <w:rsid w:val="00CD4DD0"/>
    <w:rsid w:val="00CD5E60"/>
    <w:rsid w:val="00CD615B"/>
    <w:rsid w:val="00CE438E"/>
    <w:rsid w:val="00CF6F13"/>
    <w:rsid w:val="00D1024F"/>
    <w:rsid w:val="00D129F0"/>
    <w:rsid w:val="00D159B2"/>
    <w:rsid w:val="00D2799D"/>
    <w:rsid w:val="00D31D73"/>
    <w:rsid w:val="00D34EC9"/>
    <w:rsid w:val="00D43EC1"/>
    <w:rsid w:val="00D63D99"/>
    <w:rsid w:val="00D63EA8"/>
    <w:rsid w:val="00D66ABE"/>
    <w:rsid w:val="00D7793E"/>
    <w:rsid w:val="00D80AC1"/>
    <w:rsid w:val="00D8296B"/>
    <w:rsid w:val="00D85089"/>
    <w:rsid w:val="00D96C4E"/>
    <w:rsid w:val="00DA0B6E"/>
    <w:rsid w:val="00DA6C52"/>
    <w:rsid w:val="00DA7AA4"/>
    <w:rsid w:val="00DB6F69"/>
    <w:rsid w:val="00DC1634"/>
    <w:rsid w:val="00DD0EE2"/>
    <w:rsid w:val="00DD4C8C"/>
    <w:rsid w:val="00DE6AEC"/>
    <w:rsid w:val="00DF3D35"/>
    <w:rsid w:val="00DF4FAC"/>
    <w:rsid w:val="00E048EA"/>
    <w:rsid w:val="00E11D44"/>
    <w:rsid w:val="00E16A3D"/>
    <w:rsid w:val="00E202B8"/>
    <w:rsid w:val="00E25C5F"/>
    <w:rsid w:val="00E269B2"/>
    <w:rsid w:val="00E339C7"/>
    <w:rsid w:val="00E34AC1"/>
    <w:rsid w:val="00E61742"/>
    <w:rsid w:val="00E7249C"/>
    <w:rsid w:val="00E73867"/>
    <w:rsid w:val="00EA1947"/>
    <w:rsid w:val="00EA1C15"/>
    <w:rsid w:val="00EA38A0"/>
    <w:rsid w:val="00EB61BB"/>
    <w:rsid w:val="00EC372D"/>
    <w:rsid w:val="00EC3998"/>
    <w:rsid w:val="00EC7E36"/>
    <w:rsid w:val="00ED43AE"/>
    <w:rsid w:val="00ED6835"/>
    <w:rsid w:val="00ED6F28"/>
    <w:rsid w:val="00EE28D7"/>
    <w:rsid w:val="00EF5FBA"/>
    <w:rsid w:val="00F03045"/>
    <w:rsid w:val="00F14FB6"/>
    <w:rsid w:val="00F20A8F"/>
    <w:rsid w:val="00F22209"/>
    <w:rsid w:val="00F261CE"/>
    <w:rsid w:val="00F337B7"/>
    <w:rsid w:val="00F338B8"/>
    <w:rsid w:val="00F43DDB"/>
    <w:rsid w:val="00F62EAA"/>
    <w:rsid w:val="00F649E6"/>
    <w:rsid w:val="00F75488"/>
    <w:rsid w:val="00F75B83"/>
    <w:rsid w:val="00F7794E"/>
    <w:rsid w:val="00F87D40"/>
    <w:rsid w:val="00F9146C"/>
    <w:rsid w:val="00F9492D"/>
    <w:rsid w:val="00FA4801"/>
    <w:rsid w:val="00FA55CD"/>
    <w:rsid w:val="00FA7803"/>
    <w:rsid w:val="00FB0069"/>
    <w:rsid w:val="00FD12E3"/>
    <w:rsid w:val="00FD43E1"/>
    <w:rsid w:val="00FD4C64"/>
    <w:rsid w:val="00FF6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802"/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4B1A4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B1A4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1A41"/>
    <w:rPr>
      <w:vertAlign w:val="superscript"/>
    </w:rPr>
  </w:style>
  <w:style w:type="paragraph" w:styleId="HTML">
    <w:name w:val="HTML Preformatted"/>
    <w:basedOn w:val="a"/>
    <w:link w:val="HTML0"/>
    <w:rsid w:val="007215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215C1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989B23345E91C09722C93A80157FAF5C0AED50C6EA32B8D7AFB919353MEKF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989B23345E91C09722C93A80157FAF5C3A7DD0F6DA12B8D7AFB919353MEKF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89B23345E91C09722C93A80157FAF5C0AED50C6EA02B8D7AFB919353MEKF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BFDFF-0CB8-48A5-AF9E-99DEE5DB9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1892</TotalTime>
  <Pages>21</Pages>
  <Words>7023</Words>
  <Characters>40033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46963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Сапожкова</dc:creator>
  <cp:keywords/>
  <dc:description/>
  <cp:lastModifiedBy>Сапожкова</cp:lastModifiedBy>
  <cp:revision>154</cp:revision>
  <cp:lastPrinted>2021-10-01T11:06:00Z</cp:lastPrinted>
  <dcterms:created xsi:type="dcterms:W3CDTF">2012-04-03T12:19:00Z</dcterms:created>
  <dcterms:modified xsi:type="dcterms:W3CDTF">2021-10-01T11:24:00Z</dcterms:modified>
</cp:coreProperties>
</file>